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1BC1" w14:textId="77777777" w:rsidR="00AA2CE0" w:rsidRDefault="00AA2CE0" w:rsidP="00AA2CE0">
      <w:pPr>
        <w:shd w:val="clear" w:color="auto" w:fill="FFFFFF"/>
        <w:spacing w:after="150" w:line="240" w:lineRule="auto"/>
        <w:textAlignment w:val="baseline"/>
        <w:outlineLvl w:val="1"/>
        <w:rPr>
          <w:rFonts w:eastAsia="Times New Roman" w:cs="Arial"/>
        </w:rPr>
      </w:pPr>
    </w:p>
    <w:p w14:paraId="71287E79" w14:textId="77777777" w:rsidR="003976EC" w:rsidRDefault="003976EC" w:rsidP="00AA2CE0">
      <w:pPr>
        <w:shd w:val="clear" w:color="auto" w:fill="FFFFFF"/>
        <w:spacing w:after="150" w:line="240" w:lineRule="auto"/>
        <w:textAlignment w:val="baseline"/>
        <w:outlineLvl w:val="1"/>
        <w:rPr>
          <w:b/>
          <w:sz w:val="24"/>
          <w:szCs w:val="24"/>
        </w:rPr>
      </w:pPr>
    </w:p>
    <w:p w14:paraId="3988CD1C" w14:textId="77777777" w:rsidR="00AA2CE0" w:rsidRPr="00EF73F0" w:rsidRDefault="00F863BB" w:rsidP="002F4A9B">
      <w:pPr>
        <w:shd w:val="clear" w:color="auto" w:fill="FFFFFF"/>
        <w:spacing w:after="150" w:line="240" w:lineRule="auto"/>
        <w:textAlignment w:val="baseline"/>
        <w:outlineLvl w:val="1"/>
        <w:rPr>
          <w:rFonts w:eastAsia="Times New Roman" w:cs="Arial"/>
        </w:rPr>
      </w:pPr>
      <w:r w:rsidRPr="00F863BB">
        <w:rPr>
          <w:b/>
          <w:sz w:val="24"/>
          <w:szCs w:val="24"/>
        </w:rPr>
        <w:t>CARTA INTESTATA AZIENDA</w:t>
      </w:r>
    </w:p>
    <w:p w14:paraId="50318D67" w14:textId="75179D30" w:rsidR="00AA2CE0" w:rsidRPr="00EF73F0" w:rsidRDefault="00F863BB" w:rsidP="002F4A9B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  <w:r w:rsidRPr="00F863BB">
        <w:rPr>
          <w:rFonts w:eastAsia="Times New Roman" w:cs="Arial"/>
        </w:rPr>
        <w:t>[</w:t>
      </w:r>
      <w:r w:rsidRPr="00AF3F0E">
        <w:rPr>
          <w:rFonts w:eastAsia="Times New Roman" w:cs="Arial"/>
          <w:sz w:val="20"/>
        </w:rPr>
        <w:t xml:space="preserve">ALLEGATO </w:t>
      </w:r>
      <w:r w:rsidR="00D97AB1">
        <w:rPr>
          <w:rFonts w:eastAsia="Times New Roman" w:cs="Arial"/>
          <w:sz w:val="20"/>
        </w:rPr>
        <w:t>2</w:t>
      </w:r>
      <w:r w:rsidR="005569D1" w:rsidRPr="00AF3F0E">
        <w:rPr>
          <w:rFonts w:eastAsia="Times New Roman" w:cs="Arial"/>
          <w:sz w:val="20"/>
        </w:rPr>
        <w:t xml:space="preserve"> </w:t>
      </w:r>
      <w:r w:rsidR="00D97AB1">
        <w:rPr>
          <w:rFonts w:eastAsia="Times New Roman" w:cs="Arial"/>
          <w:sz w:val="20"/>
        </w:rPr>
        <w:t>–</w:t>
      </w:r>
      <w:r w:rsidR="005569D1" w:rsidRPr="00AF3F0E">
        <w:rPr>
          <w:rFonts w:eastAsia="Times New Roman" w:cs="Arial"/>
          <w:sz w:val="20"/>
        </w:rPr>
        <w:t xml:space="preserve"> SUPERBONUS</w:t>
      </w:r>
      <w:r w:rsidRPr="00F863BB">
        <w:rPr>
          <w:rFonts w:eastAsia="Times New Roman" w:cs="Arial"/>
        </w:rPr>
        <w:t>]</w:t>
      </w:r>
    </w:p>
    <w:p w14:paraId="180A8748" w14:textId="77777777" w:rsidR="00EB6271" w:rsidRDefault="000C034D" w:rsidP="00AF3F0E">
      <w:pPr>
        <w:shd w:val="clear" w:color="auto" w:fill="FFFFFF"/>
        <w:spacing w:before="240" w:after="0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</w:t>
      </w:r>
      <w:r w:rsidR="00F863BB" w:rsidRPr="00F863BB">
        <w:rPr>
          <w:rFonts w:eastAsia="Times New Roman" w:cs="Arial"/>
        </w:rPr>
        <w:t>Spett.le</w:t>
      </w:r>
    </w:p>
    <w:p w14:paraId="66F486FB" w14:textId="77777777" w:rsidR="000C034D" w:rsidRDefault="000C034D" w:rsidP="007A4C58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</w:t>
      </w:r>
      <w:r w:rsidRPr="00F863BB">
        <w:rPr>
          <w:rFonts w:eastAsia="Times New Roman" w:cs="Arial"/>
        </w:rPr>
        <w:t xml:space="preserve">SFIRS S.p.A. </w:t>
      </w:r>
    </w:p>
    <w:p w14:paraId="4DEB435E" w14:textId="77777777" w:rsidR="000C034D" w:rsidRPr="00EF73F0" w:rsidRDefault="000C034D" w:rsidP="007A4C58">
      <w:pPr>
        <w:shd w:val="clear" w:color="auto" w:fill="FFFFFF"/>
        <w:spacing w:after="0"/>
        <w:jc w:val="right"/>
        <w:textAlignment w:val="baseline"/>
        <w:outlineLvl w:val="1"/>
        <w:rPr>
          <w:rFonts w:eastAsia="Times New Roman" w:cs="Arial"/>
        </w:rPr>
      </w:pPr>
      <w:r w:rsidRPr="00F863BB">
        <w:rPr>
          <w:rFonts w:eastAsia="Times New Roman" w:cs="Arial"/>
        </w:rPr>
        <w:t xml:space="preserve"> Società Finanziaria Regione Sardegna S.p.A.</w:t>
      </w:r>
    </w:p>
    <w:p w14:paraId="55845479" w14:textId="77777777" w:rsidR="000C034D" w:rsidRPr="00EF73F0" w:rsidRDefault="000C034D" w:rsidP="007A4C58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</w:t>
      </w:r>
      <w:r w:rsidR="00DF6000">
        <w:rPr>
          <w:rFonts w:eastAsia="Times New Roman" w:cs="Arial"/>
        </w:rPr>
        <w:t xml:space="preserve">                               </w:t>
      </w:r>
      <w:r w:rsidRPr="00F863BB">
        <w:rPr>
          <w:rFonts w:eastAsia="Times New Roman" w:cs="Arial"/>
        </w:rPr>
        <w:t>Via Santa Margherita n. 4</w:t>
      </w:r>
    </w:p>
    <w:p w14:paraId="5005FBDC" w14:textId="2CC5BD87" w:rsidR="00DE4D55" w:rsidRDefault="000C034D" w:rsidP="00B75BC5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</w:t>
      </w:r>
      <w:r w:rsidR="00DF6000">
        <w:rPr>
          <w:rFonts w:eastAsia="Times New Roman" w:cs="Arial"/>
        </w:rPr>
        <w:t xml:space="preserve">                                           09124</w:t>
      </w:r>
      <w:r>
        <w:rPr>
          <w:rFonts w:eastAsia="Times New Roman" w:cs="Arial"/>
        </w:rPr>
        <w:t xml:space="preserve"> </w:t>
      </w:r>
      <w:r w:rsidRPr="00F863BB">
        <w:rPr>
          <w:rFonts w:eastAsia="Times New Roman" w:cs="Arial"/>
        </w:rPr>
        <w:t>Cagliari</w:t>
      </w:r>
      <w:r w:rsidR="00DF6000">
        <w:rPr>
          <w:rFonts w:eastAsia="Times New Roman" w:cs="Arial"/>
        </w:rPr>
        <w:t xml:space="preserve"> </w:t>
      </w:r>
      <w:r w:rsidR="00FE73E6">
        <w:rPr>
          <w:rFonts w:eastAsia="Times New Roman" w:cs="Arial"/>
        </w:rPr>
        <w:t xml:space="preserve">                           </w:t>
      </w:r>
    </w:p>
    <w:p w14:paraId="109C0496" w14:textId="77777777" w:rsidR="002F4A9B" w:rsidRDefault="002F4A9B" w:rsidP="002F4A9B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Arial"/>
        </w:rPr>
      </w:pPr>
    </w:p>
    <w:p w14:paraId="4C68A3EA" w14:textId="77777777" w:rsidR="00537963" w:rsidRPr="00EF73F0" w:rsidRDefault="00537963" w:rsidP="0053796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eastAsia="Times New Roman" w:cs="Arial"/>
        </w:rPr>
      </w:pPr>
    </w:p>
    <w:p w14:paraId="65653567" w14:textId="0E59255B" w:rsidR="00657AB3" w:rsidRPr="0045650D" w:rsidRDefault="00F863BB" w:rsidP="00657AB3">
      <w:pPr>
        <w:spacing w:after="0"/>
        <w:ind w:left="851" w:hanging="851"/>
        <w:jc w:val="both"/>
        <w:rPr>
          <w:rFonts w:ascii="Calibri" w:hAnsi="Calibri" w:cs="Calibri,Bold"/>
          <w:bCs/>
          <w:color w:val="000000"/>
        </w:rPr>
      </w:pPr>
      <w:r w:rsidRPr="003F6F3A">
        <w:rPr>
          <w:rFonts w:eastAsia="Times New Roman" w:cs="Arial"/>
        </w:rPr>
        <w:t xml:space="preserve">Oggetto: </w:t>
      </w:r>
      <w:r w:rsidR="00DD081A">
        <w:rPr>
          <w:rFonts w:eastAsia="Times New Roman" w:cs="Arial"/>
        </w:rPr>
        <w:t>Manifestazione di interesse delle imprese di ogni settore economico, aventi sede operativa nel territorio regionale sardo, all’ Avviso Pubblico</w:t>
      </w:r>
      <w:r w:rsidR="0074054B">
        <w:rPr>
          <w:rFonts w:eastAsia="Times New Roman" w:cs="Arial"/>
          <w:b/>
        </w:rPr>
        <w:t xml:space="preserve"> </w:t>
      </w:r>
      <w:r w:rsidR="00657AB3">
        <w:rPr>
          <w:rFonts w:ascii="Calibri" w:hAnsi="Calibri" w:cs="Calibri,Bold"/>
          <w:bCs/>
          <w:color w:val="000000"/>
        </w:rPr>
        <w:t>a valere sul Fondo SARDINIA FINTECH – LINEA B – Credito di Filiera</w:t>
      </w:r>
      <w:r w:rsidR="0070051A">
        <w:rPr>
          <w:rFonts w:ascii="Calibri" w:hAnsi="Calibri" w:cs="Calibri,Bold"/>
          <w:bCs/>
          <w:color w:val="000000"/>
        </w:rPr>
        <w:t xml:space="preserve"> Superbonus</w:t>
      </w:r>
      <w:r w:rsidR="00657AB3">
        <w:rPr>
          <w:rFonts w:ascii="Calibri" w:hAnsi="Calibri" w:cs="Calibri,Bold"/>
          <w:bCs/>
          <w:color w:val="000000"/>
        </w:rPr>
        <w:t xml:space="preserve"> (</w:t>
      </w:r>
      <w:r w:rsidR="00657AB3">
        <w:rPr>
          <w:rFonts w:eastAsia="Times New Roman" w:cs="Arial"/>
        </w:rPr>
        <w:t xml:space="preserve">L.R. n.20 </w:t>
      </w:r>
      <w:r w:rsidR="00657AB3" w:rsidRPr="003F6F3A">
        <w:rPr>
          <w:rFonts w:eastAsia="Times New Roman" w:cs="Arial"/>
        </w:rPr>
        <w:t>del 06.12.2019</w:t>
      </w:r>
      <w:r w:rsidR="00657AB3">
        <w:rPr>
          <w:rFonts w:eastAsia="Times New Roman" w:cs="Arial"/>
        </w:rPr>
        <w:t>_ D.G.R. n.51/53 del 18.12.2019_ D.G.R. n.13/11 del 17.03.2020_ D.G.R. n. 25/17 del 14.05.2020_DGR 64/23 del 18.12.2020)</w:t>
      </w:r>
    </w:p>
    <w:p w14:paraId="76BE91BF" w14:textId="77777777" w:rsidR="00A230A4" w:rsidRPr="00EF73F0" w:rsidRDefault="00A230A4" w:rsidP="00A230A4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Arial"/>
        </w:rPr>
      </w:pPr>
    </w:p>
    <w:p w14:paraId="07EA4AB8" w14:textId="77777777" w:rsidR="00261F67" w:rsidRPr="00CB5A08" w:rsidRDefault="00261F67" w:rsidP="005569D1">
      <w:pPr>
        <w:shd w:val="clear" w:color="auto" w:fill="FFFFFF"/>
        <w:spacing w:before="240" w:after="150" w:line="240" w:lineRule="auto"/>
        <w:ind w:firstLine="709"/>
        <w:textAlignment w:val="baseline"/>
        <w:outlineLvl w:val="1"/>
        <w:rPr>
          <w:rFonts w:eastAsia="Times New Roman" w:cs="Arial"/>
        </w:rPr>
      </w:pPr>
      <w:r w:rsidRPr="00CB5A08">
        <w:rPr>
          <w:rFonts w:eastAsia="Times New Roman" w:cs="Arial"/>
        </w:rPr>
        <w:t>Egregi Signori,</w:t>
      </w:r>
    </w:p>
    <w:p w14:paraId="424131E9" w14:textId="06860AEC" w:rsidR="00657AB3" w:rsidRDefault="00657AB3" w:rsidP="005569D1">
      <w:pPr>
        <w:spacing w:before="240" w:after="180"/>
        <w:ind w:firstLine="709"/>
        <w:jc w:val="both"/>
        <w:textAlignment w:val="baseline"/>
        <w:rPr>
          <w:rFonts w:eastAsia="Times New Roman" w:cs="Arial"/>
        </w:rPr>
      </w:pPr>
      <w:r w:rsidRPr="00657AB3">
        <w:rPr>
          <w:rFonts w:eastAsia="Times New Roman" w:cs="Arial"/>
        </w:rPr>
        <w:t xml:space="preserve">facciamo riferimento al Vostro Avviso relativo alla partecipazione in qualità di </w:t>
      </w:r>
      <w:r w:rsidR="00DD081A">
        <w:rPr>
          <w:rFonts w:eastAsia="Times New Roman" w:cs="Arial"/>
        </w:rPr>
        <w:t>Impresa</w:t>
      </w:r>
      <w:r w:rsidR="00DD081A">
        <w:rPr>
          <w:rStyle w:val="Rimandonotaapidipagina"/>
          <w:rFonts w:eastAsia="Times New Roman" w:cs="Arial"/>
        </w:rPr>
        <w:footnoteReference w:id="1"/>
      </w:r>
      <w:r w:rsidR="00DB236A">
        <w:rPr>
          <w:rFonts w:eastAsia="Times New Roman" w:cs="Arial"/>
        </w:rPr>
        <w:t>,</w:t>
      </w:r>
      <w:r w:rsidR="00DD081A">
        <w:rPr>
          <w:rFonts w:eastAsia="Times New Roman" w:cs="Arial"/>
        </w:rPr>
        <w:t xml:space="preserve"> con sede operativa in Sardegna,</w:t>
      </w:r>
      <w:r w:rsidR="00DB236A">
        <w:rPr>
          <w:rFonts w:eastAsia="Times New Roman" w:cs="Arial"/>
        </w:rPr>
        <w:t xml:space="preserve"> richiedente l’utilizzo dello strumento finanziario a valere sulla</w:t>
      </w:r>
      <w:r w:rsidR="00DD081A">
        <w:rPr>
          <w:rFonts w:eastAsia="Times New Roman" w:cs="Arial"/>
        </w:rPr>
        <w:t xml:space="preserve"> </w:t>
      </w:r>
      <w:r w:rsidRPr="00657AB3">
        <w:rPr>
          <w:rFonts w:eastAsia="Times New Roman" w:cs="Arial"/>
        </w:rPr>
        <w:t xml:space="preserve">misura SARDINIA FINTECH - LINEA B - Credito di Filiera </w:t>
      </w:r>
      <w:r w:rsidR="0070051A" w:rsidRPr="00657AB3">
        <w:rPr>
          <w:rFonts w:eastAsia="Times New Roman" w:cs="Arial"/>
        </w:rPr>
        <w:t>Superbonus (</w:t>
      </w:r>
      <w:r w:rsidRPr="00657AB3">
        <w:rPr>
          <w:rFonts w:eastAsia="Times New Roman" w:cs="Arial"/>
        </w:rPr>
        <w:t xml:space="preserve">l’Avviso). </w:t>
      </w:r>
    </w:p>
    <w:p w14:paraId="54EC22DB" w14:textId="7D1C1565" w:rsidR="00FF3BC7" w:rsidRPr="0023513F" w:rsidRDefault="00657AB3" w:rsidP="006D503D">
      <w:pPr>
        <w:ind w:firstLine="709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>Dall’Avviso emerge che</w:t>
      </w:r>
      <w:r w:rsidRPr="0088711D">
        <w:rPr>
          <w:rFonts w:eastAsia="Times New Roman" w:cs="Arial"/>
        </w:rPr>
        <w:t>, la Regione Autonoma</w:t>
      </w:r>
      <w:r>
        <w:rPr>
          <w:rFonts w:eastAsia="Times New Roman" w:cs="Arial"/>
        </w:rPr>
        <w:t xml:space="preserve"> della Sardegna, al fine di favorire e sostenere l’inclusività – sociale ed economica - della misura di cui al </w:t>
      </w:r>
      <w:r w:rsidRPr="0023513F">
        <w:rPr>
          <w:rFonts w:eastAsia="Times New Roman" w:cs="Arial"/>
        </w:rPr>
        <w:t>Decreto-Legge convertito con modificazioni dalla L. 17 luglio 2020, n. 77 (in S.O. n. 25, relativo alla G.U. 18/07/2020, n. 180), meglio nota come “Superbonus 110</w:t>
      </w:r>
      <w:r w:rsidRPr="00D97AB1">
        <w:rPr>
          <w:rFonts w:eastAsia="Times New Roman" w:cs="Arial"/>
        </w:rPr>
        <w:t xml:space="preserve">%”, </w:t>
      </w:r>
      <w:r w:rsidR="00D36F79" w:rsidRPr="00D97AB1">
        <w:rPr>
          <w:rFonts w:eastAsia="Times New Roman" w:cs="Arial"/>
        </w:rPr>
        <w:t>e/o a eventuali combinazioni di altri Bonus ammessi dalla normativa vigente e non inferiori al 50%,</w:t>
      </w:r>
      <w:r w:rsidR="00D36F79">
        <w:rPr>
          <w:rFonts w:eastAsia="Times New Roman" w:cs="Arial"/>
        </w:rPr>
        <w:t xml:space="preserve"> </w:t>
      </w:r>
      <w:r w:rsidRPr="0023513F">
        <w:rPr>
          <w:rFonts w:eastAsia="Times New Roman" w:cs="Arial"/>
        </w:rPr>
        <w:t xml:space="preserve">ha promosso l’erogazione di finanziamenti non bancari, la cui provvista </w:t>
      </w:r>
      <w:r w:rsidR="00E43802" w:rsidRPr="0023513F">
        <w:rPr>
          <w:rFonts w:eastAsia="Times New Roman" w:cs="Arial"/>
        </w:rPr>
        <w:t>può</w:t>
      </w:r>
      <w:r w:rsidRPr="0023513F">
        <w:rPr>
          <w:rFonts w:eastAsia="Times New Roman" w:cs="Arial"/>
        </w:rPr>
        <w:t xml:space="preserve"> essere reperita mediante</w:t>
      </w:r>
      <w:r w:rsidR="00FF3BC7" w:rsidRPr="0023513F">
        <w:rPr>
          <w:rFonts w:eastAsia="Times New Roman" w:cs="Arial"/>
        </w:rPr>
        <w:t>:</w:t>
      </w:r>
    </w:p>
    <w:p w14:paraId="459F54EF" w14:textId="090B4DA7" w:rsidR="00DB236A" w:rsidRPr="00DE1C3C" w:rsidRDefault="00DB236A" w:rsidP="0070051A">
      <w:pPr>
        <w:spacing w:line="240" w:lineRule="auto"/>
        <w:jc w:val="center"/>
        <w:textAlignment w:val="baseline"/>
        <w:outlineLvl w:val="1"/>
        <w:rPr>
          <w:rFonts w:ascii="Calibri" w:hAnsi="Calibri" w:cs="Calibri"/>
          <w:b/>
          <w:bCs/>
        </w:rPr>
      </w:pPr>
      <w:r w:rsidRPr="00DE1C3C">
        <w:rPr>
          <w:rFonts w:ascii="Calibri" w:hAnsi="Calibri" w:cs="Calibri"/>
          <w:b/>
          <w:bCs/>
        </w:rPr>
        <w:t>OPZIONE 1</w:t>
      </w:r>
    </w:p>
    <w:p w14:paraId="00920219" w14:textId="013AD6D2" w:rsidR="00055A64" w:rsidRDefault="00657AB3" w:rsidP="00E3763A">
      <w:pPr>
        <w:jc w:val="both"/>
        <w:textAlignment w:val="baseline"/>
        <w:outlineLvl w:val="1"/>
        <w:rPr>
          <w:rFonts w:eastAsia="Times New Roman" w:cs="Arial"/>
        </w:rPr>
      </w:pPr>
      <w:r w:rsidRPr="0023513F">
        <w:rPr>
          <w:rFonts w:eastAsia="Times New Roman" w:cs="Arial"/>
        </w:rPr>
        <w:t xml:space="preserve">il ricorso </w:t>
      </w:r>
      <w:r w:rsidR="00904D86">
        <w:rPr>
          <w:rFonts w:eastAsia="Times New Roman" w:cs="Arial"/>
        </w:rPr>
        <w:t xml:space="preserve">a un </w:t>
      </w:r>
      <w:r w:rsidR="004F4B41">
        <w:rPr>
          <w:rFonts w:eastAsia="Times New Roman" w:cs="Arial"/>
        </w:rPr>
        <w:t xml:space="preserve">prestito a fronte della cessione di crediti fiscali la cui provvista viene reperita da </w:t>
      </w:r>
      <w:r w:rsidRPr="0023513F">
        <w:rPr>
          <w:rFonts w:eastAsia="Times New Roman" w:cs="Arial"/>
        </w:rPr>
        <w:t xml:space="preserve">una </w:t>
      </w:r>
      <w:r w:rsidRPr="00E43802">
        <w:rPr>
          <w:rFonts w:eastAsia="Times New Roman" w:cs="Arial"/>
        </w:rPr>
        <w:t>SPV (Special Purpose Vehicle) ex Legge 30 aprile 1999, n.130.</w:t>
      </w:r>
      <w:r w:rsidR="004F4B41">
        <w:rPr>
          <w:rFonts w:eastAsia="Times New Roman" w:cs="Arial"/>
        </w:rPr>
        <w:t xml:space="preserve"> mediante </w:t>
      </w:r>
      <w:r w:rsidR="004F4B41" w:rsidRPr="00904D86">
        <w:rPr>
          <w:rFonts w:eastAsia="Times New Roman" w:cs="Arial"/>
          <w:i/>
          <w:iCs/>
          <w:u w:val="single"/>
        </w:rPr>
        <w:t xml:space="preserve">l’emissione di </w:t>
      </w:r>
      <w:r w:rsidRPr="00904D86">
        <w:rPr>
          <w:rFonts w:eastAsia="Times New Roman" w:cs="Arial"/>
          <w:i/>
          <w:iCs/>
          <w:u w:val="single"/>
        </w:rPr>
        <w:t>uno o più titoli ABS</w:t>
      </w:r>
      <w:r w:rsidRPr="00E43802">
        <w:rPr>
          <w:rFonts w:eastAsia="Times New Roman" w:cs="Arial"/>
        </w:rPr>
        <w:t xml:space="preserve"> (Asset Backed Security), segregati in una quota “Junior” e in un’altra “Senior”</w:t>
      </w:r>
      <w:r w:rsidR="00FF3BC7" w:rsidRPr="00E43802">
        <w:rPr>
          <w:rFonts w:eastAsia="Times New Roman" w:cs="Arial"/>
        </w:rPr>
        <w:t xml:space="preserve"> </w:t>
      </w:r>
      <w:r w:rsidR="00E55F16">
        <w:rPr>
          <w:rFonts w:eastAsia="Times New Roman" w:cs="Arial"/>
        </w:rPr>
        <w:t>in</w:t>
      </w:r>
      <w:r w:rsidR="00FF3BC7" w:rsidRPr="00E43802">
        <w:rPr>
          <w:rFonts w:eastAsia="Times New Roman" w:cs="Arial"/>
        </w:rPr>
        <w:t xml:space="preserve"> parte</w:t>
      </w:r>
      <w:r w:rsidR="00E55F16">
        <w:rPr>
          <w:rFonts w:eastAsia="Times New Roman" w:cs="Arial"/>
        </w:rPr>
        <w:t xml:space="preserve"> sottoscritti</w:t>
      </w:r>
      <w:r w:rsidR="00FF3BC7" w:rsidRPr="00E43802">
        <w:rPr>
          <w:rFonts w:eastAsia="Times New Roman" w:cs="Arial"/>
        </w:rPr>
        <w:t xml:space="preserve"> d</w:t>
      </w:r>
      <w:r w:rsidR="00E55F16">
        <w:rPr>
          <w:rFonts w:eastAsia="Times New Roman" w:cs="Arial"/>
        </w:rPr>
        <w:t>a</w:t>
      </w:r>
      <w:r w:rsidR="00FF3BC7" w:rsidRPr="00E43802">
        <w:rPr>
          <w:rFonts w:eastAsia="Times New Roman" w:cs="Arial"/>
        </w:rPr>
        <w:t xml:space="preserve"> </w:t>
      </w:r>
      <w:r w:rsidR="00315EFF" w:rsidRPr="00E43802">
        <w:rPr>
          <w:rFonts w:eastAsia="Times New Roman" w:cs="Arial"/>
        </w:rPr>
        <w:t>S</w:t>
      </w:r>
      <w:r w:rsidR="00315EFF">
        <w:rPr>
          <w:rFonts w:eastAsia="Times New Roman" w:cs="Arial"/>
        </w:rPr>
        <w:t>FIRS</w:t>
      </w:r>
      <w:r w:rsidR="00315EFF" w:rsidRPr="00E43802">
        <w:rPr>
          <w:rFonts w:eastAsia="Times New Roman" w:cs="Arial"/>
        </w:rPr>
        <w:t xml:space="preserve"> </w:t>
      </w:r>
      <w:r w:rsidR="00CB0712" w:rsidRPr="00E43802">
        <w:rPr>
          <w:rFonts w:eastAsia="Times New Roman" w:cs="Arial"/>
        </w:rPr>
        <w:t>S.p.A.</w:t>
      </w:r>
      <w:r w:rsidR="00FF3BC7" w:rsidRPr="00E43802">
        <w:rPr>
          <w:rFonts w:eastAsia="Times New Roman" w:cs="Arial"/>
        </w:rPr>
        <w:t>, in nome proprio ma</w:t>
      </w:r>
      <w:r w:rsidR="00055A64">
        <w:rPr>
          <w:rFonts w:eastAsia="Times New Roman" w:cs="Arial"/>
        </w:rPr>
        <w:t xml:space="preserve"> </w:t>
      </w:r>
      <w:r w:rsidR="00FF3BC7" w:rsidRPr="00E43802">
        <w:rPr>
          <w:rFonts w:eastAsia="Times New Roman" w:cs="Arial"/>
        </w:rPr>
        <w:t>per conto e interesse della Regione Autonoma della Sardegna</w:t>
      </w:r>
      <w:r w:rsidR="004F4B41">
        <w:rPr>
          <w:rFonts w:eastAsia="Times New Roman" w:cs="Arial"/>
        </w:rPr>
        <w:t>,</w:t>
      </w:r>
      <w:r w:rsidR="00E55F16">
        <w:rPr>
          <w:rFonts w:eastAsia="Times New Roman" w:cs="Arial"/>
        </w:rPr>
        <w:t xml:space="preserve"> </w:t>
      </w:r>
      <w:r w:rsidR="00FF3BC7" w:rsidRPr="00E43802">
        <w:rPr>
          <w:rFonts w:eastAsia="Times New Roman" w:cs="Arial"/>
        </w:rPr>
        <w:t>in cofinanziamento con altri investitori</w:t>
      </w:r>
      <w:r w:rsidR="00125146" w:rsidRPr="00E43802">
        <w:rPr>
          <w:rFonts w:eastAsia="Times New Roman" w:cs="Arial"/>
        </w:rPr>
        <w:t>;</w:t>
      </w:r>
      <w:r w:rsidR="00055A64">
        <w:rPr>
          <w:rFonts w:eastAsia="Times New Roman" w:cs="Arial"/>
        </w:rPr>
        <w:t xml:space="preserve"> </w:t>
      </w:r>
    </w:p>
    <w:p w14:paraId="18095F82" w14:textId="7C671C98" w:rsidR="00315EFF" w:rsidRDefault="00DB236A" w:rsidP="00055A64">
      <w:pPr>
        <w:spacing w:line="240" w:lineRule="auto"/>
        <w:jc w:val="center"/>
        <w:textAlignment w:val="baseline"/>
        <w:outlineLvl w:val="1"/>
        <w:rPr>
          <w:rFonts w:eastAsia="Times New Roman" w:cs="Arial"/>
        </w:rPr>
      </w:pPr>
      <w:r w:rsidRPr="00DE1C3C">
        <w:rPr>
          <w:rFonts w:ascii="Calibri" w:hAnsi="Calibri" w:cs="Calibri"/>
          <w:b/>
          <w:bCs/>
        </w:rPr>
        <w:t>OPZIONE 2</w:t>
      </w:r>
    </w:p>
    <w:p w14:paraId="67D7BBD0" w14:textId="6868681E" w:rsidR="00315EFF" w:rsidRDefault="00315EFF" w:rsidP="0023513F">
      <w:pPr>
        <w:jc w:val="both"/>
        <w:textAlignment w:val="baseline"/>
        <w:outlineLvl w:val="1"/>
        <w:rPr>
          <w:rFonts w:eastAsia="Times New Roman" w:cs="Arial"/>
        </w:rPr>
      </w:pPr>
      <w:r w:rsidRPr="0023513F">
        <w:rPr>
          <w:rFonts w:eastAsia="Times New Roman" w:cs="Arial"/>
        </w:rPr>
        <w:t xml:space="preserve">il ricorso </w:t>
      </w:r>
      <w:r>
        <w:rPr>
          <w:rFonts w:eastAsia="Times New Roman" w:cs="Arial"/>
        </w:rPr>
        <w:t xml:space="preserve">a un prestito a fronte della cessione di crediti fiscali la cui provvista viene reperita da </w:t>
      </w:r>
      <w:r w:rsidRPr="0023513F">
        <w:rPr>
          <w:rFonts w:eastAsia="Times New Roman" w:cs="Arial"/>
        </w:rPr>
        <w:t xml:space="preserve">una </w:t>
      </w:r>
      <w:r w:rsidRPr="00E43802">
        <w:rPr>
          <w:rFonts w:eastAsia="Times New Roman" w:cs="Arial"/>
        </w:rPr>
        <w:t>SPV (Special Purpose Vehicle) ex Legge 30 aprile 1999, n.130.</w:t>
      </w:r>
      <w:r>
        <w:rPr>
          <w:rFonts w:eastAsia="Times New Roman" w:cs="Arial"/>
        </w:rPr>
        <w:t xml:space="preserve"> mediante </w:t>
      </w:r>
      <w:r w:rsidRPr="00904D86">
        <w:rPr>
          <w:rFonts w:eastAsia="Times New Roman" w:cs="Arial"/>
          <w:i/>
          <w:iCs/>
          <w:u w:val="single"/>
        </w:rPr>
        <w:t>l’erogazione di un finanziamento</w:t>
      </w:r>
      <w:r>
        <w:rPr>
          <w:rFonts w:eastAsia="Times New Roman" w:cs="Arial"/>
        </w:rPr>
        <w:t xml:space="preserve"> </w:t>
      </w:r>
      <w:r w:rsidRPr="00E43802">
        <w:rPr>
          <w:rFonts w:eastAsia="Times New Roman" w:cs="Arial"/>
        </w:rPr>
        <w:t xml:space="preserve">da parte di </w:t>
      </w:r>
      <w:r>
        <w:rPr>
          <w:rFonts w:eastAsia="Times New Roman" w:cs="Arial"/>
        </w:rPr>
        <w:t xml:space="preserve">soggetti autorizzati alla concessione di finanziamenti, tra cui </w:t>
      </w:r>
      <w:r w:rsidRPr="00E43802">
        <w:rPr>
          <w:rFonts w:eastAsia="Times New Roman" w:cs="Arial"/>
        </w:rPr>
        <w:t>S</w:t>
      </w:r>
      <w:r>
        <w:rPr>
          <w:rFonts w:eastAsia="Times New Roman" w:cs="Arial"/>
        </w:rPr>
        <w:t>FIRS</w:t>
      </w:r>
      <w:r w:rsidRPr="00E43802">
        <w:rPr>
          <w:rFonts w:eastAsia="Times New Roman" w:cs="Arial"/>
        </w:rPr>
        <w:t xml:space="preserve"> S.p.A., in nome proprio ma per conto e interesse della Regione Autonoma della Sardegna</w:t>
      </w:r>
      <w:r>
        <w:rPr>
          <w:rFonts w:eastAsia="Times New Roman" w:cs="Arial"/>
        </w:rPr>
        <w:t>, anche</w:t>
      </w:r>
      <w:r w:rsidRPr="00E43802">
        <w:rPr>
          <w:rFonts w:eastAsia="Times New Roman" w:cs="Arial"/>
        </w:rPr>
        <w:t xml:space="preserve"> in cofinanziamento con altri investitori;</w:t>
      </w:r>
    </w:p>
    <w:p w14:paraId="204D9226" w14:textId="77777777" w:rsidR="00315EFF" w:rsidRPr="004572ED" w:rsidRDefault="00315EFF" w:rsidP="0023513F">
      <w:pPr>
        <w:jc w:val="both"/>
        <w:textAlignment w:val="baseline"/>
        <w:outlineLvl w:val="1"/>
        <w:rPr>
          <w:rFonts w:eastAsia="Times New Roman" w:cs="Arial"/>
        </w:rPr>
      </w:pPr>
    </w:p>
    <w:p w14:paraId="7F6C8551" w14:textId="2E94075E" w:rsidR="00DB236A" w:rsidRPr="00DE1C3C" w:rsidRDefault="00DB236A" w:rsidP="0070051A">
      <w:pPr>
        <w:spacing w:line="240" w:lineRule="auto"/>
        <w:jc w:val="center"/>
        <w:textAlignment w:val="baseline"/>
        <w:outlineLvl w:val="1"/>
        <w:rPr>
          <w:rFonts w:eastAsia="Times New Roman" w:cs="Arial"/>
          <w:b/>
          <w:bCs/>
        </w:rPr>
      </w:pPr>
      <w:r w:rsidRPr="00DE1C3C">
        <w:rPr>
          <w:rFonts w:eastAsia="Times New Roman" w:cs="Arial"/>
          <w:b/>
          <w:bCs/>
        </w:rPr>
        <w:lastRenderedPageBreak/>
        <w:t>OPZIONE 3</w:t>
      </w:r>
    </w:p>
    <w:p w14:paraId="6801B9E5" w14:textId="77777777" w:rsidR="00871DA3" w:rsidRDefault="00B5504E" w:rsidP="0023513F">
      <w:pPr>
        <w:jc w:val="both"/>
        <w:textAlignment w:val="baseline"/>
        <w:outlineLvl w:val="1"/>
        <w:rPr>
          <w:rFonts w:eastAsia="Times New Roman" w:cs="Arial"/>
        </w:rPr>
      </w:pPr>
      <w:r w:rsidRPr="00545E5C">
        <w:rPr>
          <w:rFonts w:eastAsia="Times New Roman" w:cs="Arial"/>
        </w:rPr>
        <w:t xml:space="preserve">Il ricorso </w:t>
      </w:r>
      <w:r w:rsidR="00904D86">
        <w:rPr>
          <w:rFonts w:eastAsia="Times New Roman" w:cs="Arial"/>
        </w:rPr>
        <w:t xml:space="preserve">a </w:t>
      </w:r>
      <w:r w:rsidRPr="00963688">
        <w:rPr>
          <w:rFonts w:eastAsia="Times New Roman" w:cs="Arial"/>
        </w:rPr>
        <w:t xml:space="preserve">un prestito digitale (direct lending) </w:t>
      </w:r>
      <w:r w:rsidR="00904D86">
        <w:rPr>
          <w:rFonts w:eastAsia="Times New Roman" w:cs="Arial"/>
        </w:rPr>
        <w:t xml:space="preserve">erogato </w:t>
      </w:r>
      <w:r w:rsidRPr="00963688">
        <w:rPr>
          <w:rFonts w:eastAsia="Times New Roman" w:cs="Arial"/>
        </w:rPr>
        <w:t xml:space="preserve">per il tramite del soggetto Fintech convenzionato “Opstart </w:t>
      </w:r>
      <w:r w:rsidR="00095D28" w:rsidRPr="00963688">
        <w:rPr>
          <w:rFonts w:eastAsia="Times New Roman" w:cs="Arial"/>
        </w:rPr>
        <w:t>S.r.l.</w:t>
      </w:r>
      <w:r w:rsidRPr="00963688">
        <w:rPr>
          <w:rFonts w:eastAsia="Times New Roman" w:cs="Arial"/>
        </w:rPr>
        <w:t xml:space="preserve">” </w:t>
      </w:r>
      <w:r w:rsidR="00797078">
        <w:rPr>
          <w:rFonts w:eastAsia="Times New Roman" w:cs="Arial"/>
        </w:rPr>
        <w:t>attraverso l’accesso alla</w:t>
      </w:r>
      <w:r w:rsidRPr="00963688">
        <w:rPr>
          <w:rFonts w:eastAsia="Times New Roman" w:cs="Arial"/>
        </w:rPr>
        <w:t xml:space="preserve"> piattaforma</w:t>
      </w:r>
      <w:r w:rsidR="00FC73D5">
        <w:rPr>
          <w:rFonts w:eastAsia="Times New Roman" w:cs="Arial"/>
        </w:rPr>
        <w:t xml:space="preserve"> online</w:t>
      </w:r>
      <w:r w:rsidRPr="00963688">
        <w:rPr>
          <w:rFonts w:eastAsia="Times New Roman" w:cs="Arial"/>
        </w:rPr>
        <w:t xml:space="preserve"> </w:t>
      </w:r>
      <w:hyperlink r:id="rId8" w:history="1">
        <w:r w:rsidRPr="0023513F">
          <w:rPr>
            <w:rFonts w:eastAsia="Times New Roman" w:cs="Arial"/>
          </w:rPr>
          <w:t>www.sardiniafintech.com</w:t>
        </w:r>
      </w:hyperlink>
      <w:r w:rsidR="00871DA3">
        <w:rPr>
          <w:rFonts w:eastAsia="Times New Roman" w:cs="Arial"/>
        </w:rPr>
        <w:t>.</w:t>
      </w:r>
    </w:p>
    <w:p w14:paraId="5A2492E8" w14:textId="20A15334" w:rsidR="00657AB3" w:rsidRPr="0023513F" w:rsidRDefault="00B5504E" w:rsidP="000A0A37">
      <w:pPr>
        <w:spacing w:after="0"/>
        <w:jc w:val="both"/>
        <w:textAlignment w:val="baseline"/>
        <w:outlineLvl w:val="1"/>
        <w:rPr>
          <w:rFonts w:eastAsia="Times New Roman" w:cs="Arial"/>
        </w:rPr>
      </w:pPr>
      <w:r w:rsidRPr="00545E5C">
        <w:rPr>
          <w:rFonts w:eastAsia="Times New Roman" w:cs="Arial"/>
        </w:rPr>
        <w:t xml:space="preserve"> </w:t>
      </w:r>
    </w:p>
    <w:p w14:paraId="4824B143" w14:textId="68B133D2" w:rsidR="00366590" w:rsidRPr="008D61E7" w:rsidRDefault="00FF7104" w:rsidP="0023513F">
      <w:pPr>
        <w:ind w:firstLine="709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Siamo consapevoli del fatto </w:t>
      </w:r>
      <w:r w:rsidR="0070051A">
        <w:rPr>
          <w:rFonts w:eastAsia="Times New Roman" w:cs="Arial"/>
        </w:rPr>
        <w:t>che l’impresa</w:t>
      </w:r>
      <w:r w:rsidR="008C3680">
        <w:rPr>
          <w:rFonts w:eastAsia="Times New Roman" w:cs="Arial"/>
        </w:rPr>
        <w:t xml:space="preserve"> che dimostra di possedere i requisiti sulla base delle </w:t>
      </w:r>
      <w:r w:rsidR="00DB236A">
        <w:rPr>
          <w:rFonts w:eastAsia="Times New Roman" w:cs="Arial"/>
        </w:rPr>
        <w:t>proprie</w:t>
      </w:r>
      <w:r w:rsidR="008C3680">
        <w:rPr>
          <w:rFonts w:eastAsia="Times New Roman" w:cs="Arial"/>
        </w:rPr>
        <w:t xml:space="preserve"> caratteristiche economico-finanziarie, ader</w:t>
      </w:r>
      <w:r w:rsidR="00DB236A">
        <w:rPr>
          <w:rFonts w:eastAsia="Times New Roman" w:cs="Arial"/>
        </w:rPr>
        <w:t>isce</w:t>
      </w:r>
      <w:r w:rsidR="008C3680">
        <w:rPr>
          <w:rFonts w:eastAsia="Times New Roman" w:cs="Arial"/>
        </w:rPr>
        <w:t xml:space="preserve"> allo </w:t>
      </w:r>
      <w:r w:rsidR="00460F08">
        <w:rPr>
          <w:rFonts w:eastAsia="Times New Roman" w:cs="Arial"/>
        </w:rPr>
        <w:t>strumento di</w:t>
      </w:r>
      <w:r w:rsidR="008D61E7">
        <w:rPr>
          <w:rFonts w:eastAsia="Times New Roman" w:cs="Arial"/>
        </w:rPr>
        <w:t xml:space="preserve"> cui alla manifestazione d’Interesse in oggetto</w:t>
      </w:r>
      <w:r w:rsidR="00222C61">
        <w:rPr>
          <w:rFonts w:eastAsia="Times New Roman" w:cs="Arial"/>
        </w:rPr>
        <w:t xml:space="preserve"> e richiede l’intervento del Fondo Sardinia Fintech per</w:t>
      </w:r>
      <w:r w:rsidR="008D61E7">
        <w:rPr>
          <w:rFonts w:eastAsia="Times New Roman" w:cs="Arial"/>
        </w:rPr>
        <w:t>:</w:t>
      </w:r>
    </w:p>
    <w:p w14:paraId="2D9F34D8" w14:textId="773FAF78" w:rsidR="003813CB" w:rsidRPr="00DE1C3C" w:rsidRDefault="00DE1C3C" w:rsidP="00DE1C3C">
      <w:pPr>
        <w:spacing w:after="180"/>
        <w:ind w:left="426"/>
        <w:jc w:val="both"/>
        <w:textAlignment w:val="baseline"/>
        <w:rPr>
          <w:rFonts w:eastAsia="Times New Roman" w:cs="Arial"/>
        </w:rPr>
      </w:pPr>
      <w:r w:rsidRPr="00DE1C3C">
        <w:rPr>
          <w:rFonts w:ascii="Calibri" w:hAnsi="Calibri" w:cs="Calibri"/>
          <w:b/>
          <w:bCs/>
          <w:sz w:val="44"/>
          <w:szCs w:val="44"/>
        </w:rPr>
        <w:t>□</w:t>
      </w:r>
      <w:r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FE6BB5" w:rsidRPr="00FE6BB5">
        <w:rPr>
          <w:rFonts w:ascii="Calibri" w:hAnsi="Calibri" w:cs="Calibri"/>
          <w:b/>
          <w:bCs/>
        </w:rPr>
        <w:t>OPZIONE 1:</w:t>
      </w:r>
      <w:r w:rsidR="00FE6BB5"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9328F1" w:rsidRPr="0070051A">
        <w:rPr>
          <w:rFonts w:eastAsia="Times New Roman" w:cs="Arial"/>
        </w:rPr>
        <w:t>acquisizione</w:t>
      </w:r>
      <w:r w:rsidR="005348C6" w:rsidRPr="0070051A">
        <w:rPr>
          <w:rFonts w:eastAsia="Times New Roman" w:cs="Arial"/>
        </w:rPr>
        <w:t xml:space="preserve"> </w:t>
      </w:r>
      <w:r w:rsidR="00836941" w:rsidRPr="0070051A">
        <w:rPr>
          <w:rFonts w:eastAsia="Times New Roman" w:cs="Arial"/>
        </w:rPr>
        <w:t xml:space="preserve">da parte di una S.P.V. (ai sensi della L. 30 Aprile 1999, n. 130 e ss.mm.ii.) </w:t>
      </w:r>
      <w:r w:rsidR="005348C6" w:rsidRPr="0070051A">
        <w:rPr>
          <w:rFonts w:eastAsia="Times New Roman" w:cs="Arial"/>
        </w:rPr>
        <w:t>del</w:t>
      </w:r>
      <w:r w:rsidR="00F863BB" w:rsidRPr="0070051A">
        <w:rPr>
          <w:rFonts w:eastAsia="Times New Roman" w:cs="Arial"/>
        </w:rPr>
        <w:t xml:space="preserve"> propri</w:t>
      </w:r>
      <w:r w:rsidR="005348C6" w:rsidRPr="0070051A">
        <w:rPr>
          <w:rFonts w:eastAsia="Times New Roman" w:cs="Arial"/>
        </w:rPr>
        <w:t>o</w:t>
      </w:r>
      <w:r w:rsidR="00F863BB" w:rsidRPr="0070051A">
        <w:rPr>
          <w:rFonts w:eastAsia="Times New Roman" w:cs="Arial"/>
        </w:rPr>
        <w:t xml:space="preserve"> </w:t>
      </w:r>
      <w:r w:rsidR="005348C6" w:rsidRPr="0070051A">
        <w:rPr>
          <w:rFonts w:eastAsia="Times New Roman" w:cs="Arial"/>
        </w:rPr>
        <w:t>paniere di crediti</w:t>
      </w:r>
      <w:r w:rsidR="00F863BB" w:rsidRPr="0070051A">
        <w:rPr>
          <w:rFonts w:eastAsia="Times New Roman" w:cs="Arial"/>
        </w:rPr>
        <w:t xml:space="preserve"> </w:t>
      </w:r>
      <w:r w:rsidR="009328F1" w:rsidRPr="0070051A">
        <w:rPr>
          <w:rFonts w:eastAsia="Times New Roman" w:cs="Arial"/>
        </w:rPr>
        <w:t xml:space="preserve">(mediante </w:t>
      </w:r>
      <w:r w:rsidR="000A0A37">
        <w:rPr>
          <w:rFonts w:eastAsia="Times New Roman" w:cs="Arial"/>
        </w:rPr>
        <w:t>la</w:t>
      </w:r>
      <w:r w:rsidR="009328F1" w:rsidRPr="0070051A">
        <w:rPr>
          <w:rFonts w:eastAsia="Times New Roman" w:cs="Arial"/>
        </w:rPr>
        <w:t xml:space="preserve"> cessione del credito di cui all’art. 121, L. n. 77/2020)</w:t>
      </w:r>
      <w:r w:rsidR="00F863BB" w:rsidRPr="0070051A">
        <w:rPr>
          <w:rFonts w:eastAsia="Times New Roman" w:cs="Arial"/>
        </w:rPr>
        <w:t xml:space="preserve">, </w:t>
      </w:r>
      <w:r w:rsidR="00836941" w:rsidRPr="0070051A">
        <w:rPr>
          <w:rFonts w:eastAsia="Times New Roman" w:cs="Arial"/>
        </w:rPr>
        <w:t xml:space="preserve">in relazione al quale </w:t>
      </w:r>
      <w:r w:rsidR="00AF3F0E" w:rsidRPr="0070051A">
        <w:rPr>
          <w:rFonts w:eastAsia="Times New Roman" w:cs="Arial"/>
        </w:rPr>
        <w:t>verrà costituita</w:t>
      </w:r>
      <w:r w:rsidR="00836941" w:rsidRPr="0070051A">
        <w:rPr>
          <w:rFonts w:eastAsia="Times New Roman" w:cs="Arial"/>
        </w:rPr>
        <w:t xml:space="preserve"> una provvista finanziaria proveniente </w:t>
      </w:r>
      <w:r w:rsidR="00F863BB" w:rsidRPr="0070051A">
        <w:rPr>
          <w:rFonts w:eastAsia="Times New Roman" w:cs="Arial"/>
        </w:rPr>
        <w:t xml:space="preserve">dalla RAS fino al </w:t>
      </w:r>
      <w:r w:rsidR="00836941" w:rsidRPr="0070051A">
        <w:rPr>
          <w:rFonts w:eastAsia="Times New Roman" w:cs="Arial"/>
        </w:rPr>
        <w:t>49% dell’importo complessivo dei titoli emessi sulla quota “Junior”</w:t>
      </w:r>
      <w:r w:rsidR="00222C61" w:rsidRPr="0070051A">
        <w:rPr>
          <w:rFonts w:eastAsia="Times New Roman" w:cs="Arial"/>
        </w:rPr>
        <w:t xml:space="preserve"> la quale non potrà essere superiore al </w:t>
      </w:r>
      <w:r w:rsidR="003813CB" w:rsidRPr="0070051A">
        <w:rPr>
          <w:rFonts w:eastAsia="Times New Roman" w:cs="Arial"/>
        </w:rPr>
        <w:t>50% del totale dei titoli ABS emessi dalla Società Veicolo</w:t>
      </w:r>
      <w:r w:rsidR="00AF3F0E" w:rsidRPr="0070051A">
        <w:rPr>
          <w:rFonts w:eastAsia="Times New Roman" w:cs="Arial"/>
        </w:rPr>
        <w:t>,</w:t>
      </w:r>
      <w:r w:rsidR="008D61E7" w:rsidRPr="004D5CC7">
        <w:rPr>
          <w:rFonts w:eastAsia="Times New Roman" w:cs="Arial"/>
        </w:rPr>
        <w:t xml:space="preserve"> in base all’art. </w:t>
      </w:r>
      <w:r w:rsidR="00836941" w:rsidRPr="004D5CC7">
        <w:rPr>
          <w:rFonts w:eastAsia="Times New Roman" w:cs="Arial"/>
        </w:rPr>
        <w:t>8</w:t>
      </w:r>
      <w:r w:rsidR="008D61E7" w:rsidRPr="002028EE">
        <w:rPr>
          <w:rFonts w:eastAsia="Times New Roman" w:cs="Arial"/>
        </w:rPr>
        <w:t xml:space="preserve"> del Vs Avviso</w:t>
      </w:r>
      <w:r w:rsidR="00AF3F0E" w:rsidRPr="002028EE">
        <w:rPr>
          <w:rFonts w:eastAsia="Times New Roman" w:cs="Arial"/>
        </w:rPr>
        <w:t>,</w:t>
      </w:r>
      <w:r w:rsidR="008D61E7" w:rsidRPr="006660A0">
        <w:rPr>
          <w:rFonts w:eastAsia="Times New Roman" w:cs="Arial"/>
        </w:rPr>
        <w:t xml:space="preserve"> e da </w:t>
      </w:r>
      <w:r w:rsidR="00F863BB" w:rsidRPr="006660A0">
        <w:rPr>
          <w:rFonts w:eastAsia="Times New Roman" w:cs="Arial"/>
        </w:rPr>
        <w:t>Investitori Qualificati, così co</w:t>
      </w:r>
      <w:r w:rsidR="00F863BB" w:rsidRPr="00640B71">
        <w:rPr>
          <w:rFonts w:eastAsia="Times New Roman" w:cs="Arial"/>
        </w:rPr>
        <w:t>me definiti ai sensi dell’art. 100 del T.U.F. e dell’art. 34-ter, comma 1, lett. b) del Regolamento CONSOB Emittenti (ivi incluse le persone fisiche che siano clienti professionali su richiesta ai sensi dell’Allegato 3 al Regolamento CONSOB Intermediari);</w:t>
      </w:r>
    </w:p>
    <w:p w14:paraId="738F1A8C" w14:textId="75B4CC43" w:rsidR="004572ED" w:rsidRDefault="00A950E4" w:rsidP="00A950E4">
      <w:pPr>
        <w:pStyle w:val="Paragrafoelenco"/>
        <w:spacing w:after="18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O</w:t>
      </w:r>
      <w:r w:rsidR="004572ED">
        <w:rPr>
          <w:rFonts w:eastAsia="Times New Roman" w:cs="Arial"/>
        </w:rPr>
        <w:t>ppure</w:t>
      </w:r>
    </w:p>
    <w:p w14:paraId="65BA027A" w14:textId="537BCF1B" w:rsidR="00B01820" w:rsidRDefault="00DE1C3C" w:rsidP="00B01820">
      <w:pPr>
        <w:pStyle w:val="Paragrafoelenco"/>
        <w:spacing w:after="0"/>
        <w:ind w:left="426"/>
        <w:contextualSpacing w:val="0"/>
        <w:jc w:val="both"/>
        <w:rPr>
          <w:rFonts w:eastAsia="Times New Roman" w:cs="Arial"/>
        </w:rPr>
      </w:pPr>
      <w:r w:rsidRPr="00DE1C3C">
        <w:rPr>
          <w:rFonts w:ascii="Calibri" w:hAnsi="Calibri" w:cs="Calibri"/>
          <w:b/>
          <w:bCs/>
          <w:sz w:val="44"/>
          <w:szCs w:val="44"/>
        </w:rPr>
        <w:t>□</w:t>
      </w:r>
      <w:r w:rsidR="004011C7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E6BB5" w:rsidRPr="00FE6BB5">
        <w:rPr>
          <w:rFonts w:ascii="Calibri" w:hAnsi="Calibri" w:cs="Calibri"/>
          <w:b/>
          <w:bCs/>
        </w:rPr>
        <w:t xml:space="preserve">OPZIONE </w:t>
      </w:r>
      <w:r w:rsidR="00FE6BB5">
        <w:rPr>
          <w:rFonts w:ascii="Calibri" w:hAnsi="Calibri" w:cs="Calibri"/>
          <w:b/>
          <w:bCs/>
        </w:rPr>
        <w:t>2</w:t>
      </w:r>
      <w:r w:rsidR="00FE6BB5" w:rsidRPr="00FE6BB5">
        <w:rPr>
          <w:rFonts w:ascii="Calibri" w:hAnsi="Calibri" w:cs="Calibri"/>
          <w:b/>
          <w:bCs/>
        </w:rPr>
        <w:t>:</w:t>
      </w:r>
      <w:r w:rsidR="00FE6BB5"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4011C7" w:rsidRPr="004B2921">
        <w:rPr>
          <w:rFonts w:eastAsia="Times New Roman" w:cs="Arial"/>
        </w:rPr>
        <w:t>concessione di un finanziamento da parte di una S.P.V. ex lege 130/99, dal valore massimo pari al 25% dell’importo del portafoglio lavori e dalla durata massima di 18 mesi meno un giorno</w:t>
      </w:r>
      <w:r w:rsidR="00251443">
        <w:rPr>
          <w:rFonts w:eastAsia="Times New Roman" w:cs="Arial"/>
        </w:rPr>
        <w:t xml:space="preserve">, </w:t>
      </w:r>
      <w:r w:rsidR="00251443" w:rsidRPr="004B2921">
        <w:rPr>
          <w:rFonts w:ascii="Calibri" w:eastAsia="Calibri" w:hAnsi="Calibri" w:cs="Calibri"/>
        </w:rPr>
        <w:t>subordinatamente all’istruttoria dell’Advisor convenzionato per Sardinia Fintech, volta alla verifica del merito creditizio dell’impresa, e alla valutazione tecnica di congruità dei prezzi delle opere da parte di un perito a scelta del Soggetto Gestore (e ad onere dell’impresa beneficiaria)</w:t>
      </w:r>
      <w:r w:rsidR="00251443">
        <w:rPr>
          <w:rFonts w:ascii="Calibri" w:eastAsia="Calibri" w:hAnsi="Calibri" w:cs="Calibri"/>
        </w:rPr>
        <w:t>.</w:t>
      </w:r>
      <w:r w:rsidR="004011C7" w:rsidRPr="004B2921">
        <w:rPr>
          <w:rFonts w:eastAsia="Times New Roman" w:cs="Arial"/>
        </w:rPr>
        <w:t xml:space="preserve"> Il finanziamento prevede il preliminare intervento di SFIRS S.p.a. quale soggetto autorizzato a concedere finanziamenti con risorse rivenienti dal Fondo Sardinia Fintech, anche, ma non obbligatoriamente, in compartecipazione agli</w:t>
      </w:r>
      <w:r w:rsidR="00B861D4">
        <w:rPr>
          <w:rFonts w:eastAsia="Times New Roman" w:cs="Arial"/>
        </w:rPr>
        <w:t xml:space="preserve"> altri </w:t>
      </w:r>
      <w:r w:rsidR="004011C7" w:rsidRPr="004B2921">
        <w:rPr>
          <w:rFonts w:eastAsia="Times New Roman" w:cs="Arial"/>
        </w:rPr>
        <w:t>investitori</w:t>
      </w:r>
      <w:r w:rsidR="00B861D4">
        <w:rPr>
          <w:rFonts w:eastAsia="Times New Roman" w:cs="Arial"/>
        </w:rPr>
        <w:t>.</w:t>
      </w:r>
    </w:p>
    <w:p w14:paraId="5B227E4F" w14:textId="72F96C3B" w:rsidR="00FE6BB5" w:rsidRPr="00B01820" w:rsidRDefault="004011C7" w:rsidP="00B01820">
      <w:pPr>
        <w:pStyle w:val="Paragrafoelenco"/>
        <w:spacing w:after="0"/>
        <w:ind w:left="426"/>
        <w:contextualSpacing w:val="0"/>
        <w:jc w:val="both"/>
        <w:rPr>
          <w:rFonts w:eastAsia="Times New Roman" w:cs="Arial"/>
        </w:rPr>
      </w:pPr>
      <w:r w:rsidRPr="004B2921">
        <w:rPr>
          <w:rFonts w:eastAsia="Times New Roman" w:cs="Arial"/>
        </w:rPr>
        <w:t xml:space="preserve"> </w:t>
      </w:r>
    </w:p>
    <w:p w14:paraId="049E3EFB" w14:textId="495C7FD6" w:rsidR="004572ED" w:rsidRDefault="00A950E4" w:rsidP="00A950E4">
      <w:pPr>
        <w:pStyle w:val="Paragrafoelenco"/>
        <w:spacing w:after="18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O</w:t>
      </w:r>
      <w:r w:rsidR="004572ED">
        <w:rPr>
          <w:rFonts w:eastAsia="Times New Roman" w:cs="Arial"/>
        </w:rPr>
        <w:t>ppure</w:t>
      </w:r>
    </w:p>
    <w:p w14:paraId="1E97A8F0" w14:textId="7EA225F4" w:rsidR="004572ED" w:rsidRDefault="00DE1C3C" w:rsidP="004B2921">
      <w:pPr>
        <w:pStyle w:val="Paragrafoelenco"/>
        <w:tabs>
          <w:tab w:val="left" w:pos="709"/>
        </w:tabs>
        <w:spacing w:after="0"/>
        <w:ind w:left="426"/>
        <w:contextualSpacing w:val="0"/>
        <w:jc w:val="both"/>
        <w:rPr>
          <w:rFonts w:eastAsia="Times New Roman" w:cs="Arial"/>
        </w:rPr>
      </w:pPr>
      <w:r w:rsidRPr="00DE1C3C">
        <w:rPr>
          <w:rFonts w:ascii="Calibri" w:hAnsi="Calibri" w:cs="Calibri"/>
          <w:b/>
          <w:bCs/>
          <w:sz w:val="44"/>
          <w:szCs w:val="44"/>
        </w:rPr>
        <w:t>□</w:t>
      </w:r>
      <w:r w:rsidR="00FE4C98" w:rsidRPr="0070051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E6BB5" w:rsidRPr="00FE6BB5">
        <w:rPr>
          <w:rFonts w:ascii="Calibri" w:hAnsi="Calibri" w:cs="Calibri"/>
          <w:b/>
          <w:bCs/>
        </w:rPr>
        <w:t xml:space="preserve">OPZIONE </w:t>
      </w:r>
      <w:r w:rsidR="00FE6BB5">
        <w:rPr>
          <w:rFonts w:ascii="Calibri" w:hAnsi="Calibri" w:cs="Calibri"/>
          <w:b/>
          <w:bCs/>
        </w:rPr>
        <w:t>3</w:t>
      </w:r>
      <w:r w:rsidR="00FE6BB5" w:rsidRPr="00FE6BB5">
        <w:rPr>
          <w:rFonts w:ascii="Calibri" w:hAnsi="Calibri" w:cs="Calibri"/>
          <w:b/>
          <w:bCs/>
        </w:rPr>
        <w:t>:</w:t>
      </w:r>
      <w:r w:rsidR="00FE6BB5"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FE4C98" w:rsidRPr="004B2921">
        <w:rPr>
          <w:rFonts w:eastAsia="Times New Roman" w:cs="Arial"/>
        </w:rPr>
        <w:t xml:space="preserve">concessione di un finanziamento, finalizzato ad ottenere la liquidità necessaria per avviare i lavori, erogato sotto forma di direct lending a condizioni di mercato e della durata massima di 18 mesi meno un giorno, </w:t>
      </w:r>
      <w:r w:rsidR="001B538D" w:rsidRPr="004B2921">
        <w:rPr>
          <w:rFonts w:ascii="Calibri" w:eastAsia="Calibri" w:hAnsi="Calibri" w:cs="Calibri"/>
        </w:rPr>
        <w:t>concesso a titolo oneroso e a condizioni di mercato, subordinatamente all’istruttoria dell’Advisor convenzionato per Sardinia Fintech, volta alla verifica del merito creditizio dell’impresa, e alla valutazione tecnica di congruità dei prezzi delle opere da parte di un perito a scelta del Soggetto Gestore (e ad onere dell’impresa beneficiaria)</w:t>
      </w:r>
      <w:r w:rsidR="001B538D" w:rsidRPr="004B2921">
        <w:rPr>
          <w:rFonts w:eastAsia="Times New Roman" w:cs="Arial"/>
        </w:rPr>
        <w:t xml:space="preserve">. Tale modalità </w:t>
      </w:r>
      <w:r w:rsidR="00FE4C98" w:rsidRPr="004B2921">
        <w:rPr>
          <w:rFonts w:eastAsia="Times New Roman" w:cs="Arial"/>
        </w:rPr>
        <w:t>prevede il potenziale intervento da parte del Fondo Sardinia Fintech per una quota massima pari al 40% della singola commessa, finanziata anche, ma non obbligatoriamente, da altri investitori privati.</w:t>
      </w:r>
    </w:p>
    <w:p w14:paraId="72CEAB79" w14:textId="77777777" w:rsidR="00DE1C3C" w:rsidRPr="00DE1C3C" w:rsidRDefault="00DE1C3C" w:rsidP="00DE1C3C">
      <w:pPr>
        <w:pStyle w:val="Paragrafoelenco"/>
        <w:tabs>
          <w:tab w:val="left" w:pos="709"/>
        </w:tabs>
        <w:spacing w:after="0" w:line="240" w:lineRule="auto"/>
        <w:ind w:left="426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14:paraId="226AE6E0" w14:textId="59CFAC3B" w:rsidR="008D61E7" w:rsidRPr="00DE1C3C" w:rsidRDefault="004572ED" w:rsidP="00DE1C3C">
      <w:pPr>
        <w:spacing w:after="180"/>
        <w:jc w:val="both"/>
        <w:textAlignment w:val="baseline"/>
        <w:rPr>
          <w:rFonts w:eastAsia="Times New Roman" w:cs="Arial"/>
        </w:rPr>
      </w:pPr>
      <w:r w:rsidRPr="00DE1C3C">
        <w:rPr>
          <w:rFonts w:eastAsia="Times New Roman" w:cs="Arial"/>
        </w:rPr>
        <w:t>ed inoltre,</w:t>
      </w:r>
    </w:p>
    <w:p w14:paraId="7A27F4F1" w14:textId="2D96F927" w:rsidR="00DE4D55" w:rsidRDefault="001F2AAB" w:rsidP="00DE1C3C">
      <w:pPr>
        <w:spacing w:after="18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che l’impresa dovrà impegnarsi </w:t>
      </w:r>
      <w:r w:rsidR="00F863BB" w:rsidRPr="00DE1C3C">
        <w:rPr>
          <w:rFonts w:eastAsia="Times New Roman" w:cs="Arial"/>
        </w:rPr>
        <w:t>a fare</w:t>
      </w:r>
      <w:r w:rsidR="00A65B45" w:rsidRPr="00DE1C3C">
        <w:rPr>
          <w:rFonts w:eastAsia="Times New Roman" w:cs="Arial"/>
        </w:rPr>
        <w:t xml:space="preserve"> ricorso</w:t>
      </w:r>
      <w:r w:rsidR="00AF3F0E" w:rsidRPr="00DE1C3C">
        <w:rPr>
          <w:rFonts w:eastAsia="Times New Roman" w:cs="Arial"/>
        </w:rPr>
        <w:t xml:space="preserve"> a</w:t>
      </w:r>
      <w:r w:rsidR="00A65B45" w:rsidRPr="00DE1C3C">
        <w:rPr>
          <w:rFonts w:eastAsia="Times New Roman" w:cs="Arial"/>
        </w:rPr>
        <w:t xml:space="preserve"> </w:t>
      </w:r>
      <w:r w:rsidR="00F863BB" w:rsidRPr="00DE1C3C">
        <w:rPr>
          <w:rFonts w:eastAsia="Times New Roman" w:cs="Arial"/>
        </w:rPr>
        <w:t>specifica cop</w:t>
      </w:r>
      <w:r w:rsidR="00A65B45" w:rsidRPr="00DE1C3C">
        <w:rPr>
          <w:rFonts w:eastAsia="Times New Roman" w:cs="Arial"/>
        </w:rPr>
        <w:t>ertura assicu</w:t>
      </w:r>
      <w:r w:rsidR="00C11106" w:rsidRPr="00DE1C3C">
        <w:rPr>
          <w:rFonts w:eastAsia="Times New Roman" w:cs="Arial"/>
        </w:rPr>
        <w:t>rativa</w:t>
      </w:r>
      <w:r w:rsidR="008D61E7" w:rsidRPr="00DE1C3C">
        <w:rPr>
          <w:rFonts w:eastAsia="Times New Roman" w:cs="Arial"/>
        </w:rPr>
        <w:t xml:space="preserve"> </w:t>
      </w:r>
      <w:r w:rsidR="00836941" w:rsidRPr="00DE1C3C">
        <w:rPr>
          <w:rFonts w:eastAsia="Times New Roman" w:cs="Arial"/>
        </w:rPr>
        <w:t>e</w:t>
      </w:r>
      <w:r w:rsidR="00F863BB" w:rsidRPr="00DE1C3C">
        <w:rPr>
          <w:rFonts w:eastAsia="Times New Roman" w:cs="Arial"/>
        </w:rPr>
        <w:t xml:space="preserve"> a favore degli Investitori Qualificati</w:t>
      </w:r>
      <w:r w:rsidR="004572ED" w:rsidRPr="00DE1C3C">
        <w:rPr>
          <w:rFonts w:eastAsia="Times New Roman" w:cs="Arial"/>
        </w:rPr>
        <w:t xml:space="preserve"> e/o </w:t>
      </w:r>
      <w:r w:rsidR="00E10A10">
        <w:rPr>
          <w:rFonts w:eastAsia="Times New Roman" w:cs="Arial"/>
        </w:rPr>
        <w:t>P</w:t>
      </w:r>
      <w:r w:rsidR="004572ED" w:rsidRPr="00DE1C3C">
        <w:rPr>
          <w:rFonts w:eastAsia="Times New Roman" w:cs="Arial"/>
        </w:rPr>
        <w:t>rivati</w:t>
      </w:r>
      <w:r w:rsidR="00F863BB" w:rsidRPr="00DE1C3C">
        <w:rPr>
          <w:rFonts w:eastAsia="Times New Roman" w:cs="Arial"/>
        </w:rPr>
        <w:t xml:space="preserve"> </w:t>
      </w:r>
      <w:r w:rsidR="00DB236A" w:rsidRPr="00DE1C3C">
        <w:rPr>
          <w:rFonts w:eastAsia="Times New Roman" w:cs="Arial"/>
        </w:rPr>
        <w:t xml:space="preserve">e </w:t>
      </w:r>
      <w:r w:rsidR="009328F1" w:rsidRPr="00DE1C3C">
        <w:rPr>
          <w:rFonts w:eastAsia="Times New Roman" w:cs="Arial"/>
        </w:rPr>
        <w:t>a</w:t>
      </w:r>
      <w:r w:rsidR="00DB236A" w:rsidRPr="00DE1C3C">
        <w:rPr>
          <w:rFonts w:eastAsia="Times New Roman" w:cs="Arial"/>
        </w:rPr>
        <w:t>d</w:t>
      </w:r>
      <w:r w:rsidR="009328F1" w:rsidRPr="00DE1C3C">
        <w:rPr>
          <w:rFonts w:eastAsia="Times New Roman" w:cs="Arial"/>
        </w:rPr>
        <w:t xml:space="preserve"> eventuali ulteriori</w:t>
      </w:r>
      <w:r w:rsidR="00F863BB" w:rsidRPr="00DE1C3C">
        <w:rPr>
          <w:rFonts w:eastAsia="Times New Roman" w:cs="Arial"/>
        </w:rPr>
        <w:t xml:space="preserve"> clauso</w:t>
      </w:r>
      <w:r w:rsidR="00BD059E" w:rsidRPr="00DE1C3C">
        <w:rPr>
          <w:rFonts w:eastAsia="Times New Roman" w:cs="Arial"/>
        </w:rPr>
        <w:t>le di garanzia usuali per queste forme tecniche</w:t>
      </w:r>
      <w:r w:rsidR="00F863BB" w:rsidRPr="00DE1C3C">
        <w:rPr>
          <w:rFonts w:eastAsia="Times New Roman" w:cs="Arial"/>
        </w:rPr>
        <w:t xml:space="preserve"> di finanziamento</w:t>
      </w:r>
      <w:r w:rsidR="00BD059E" w:rsidRPr="00DE1C3C">
        <w:rPr>
          <w:rFonts w:eastAsia="Times New Roman" w:cs="Arial"/>
        </w:rPr>
        <w:t>.</w:t>
      </w:r>
    </w:p>
    <w:p w14:paraId="6FCD6B98" w14:textId="77777777" w:rsidR="00DE1C3C" w:rsidRPr="00DE1C3C" w:rsidRDefault="00DE1C3C" w:rsidP="00DE1C3C">
      <w:pPr>
        <w:spacing w:after="180" w:line="240" w:lineRule="auto"/>
        <w:jc w:val="both"/>
        <w:textAlignment w:val="baseline"/>
        <w:rPr>
          <w:rFonts w:eastAsia="Times New Roman" w:cs="Arial"/>
        </w:rPr>
      </w:pPr>
    </w:p>
    <w:p w14:paraId="3B73286D" w14:textId="45D82C0B" w:rsidR="00460F08" w:rsidRDefault="004606E8" w:rsidP="00DE1C3C">
      <w:pPr>
        <w:spacing w:after="180" w:line="240" w:lineRule="auto"/>
        <w:ind w:firstLine="708"/>
        <w:jc w:val="both"/>
        <w:textAlignment w:val="baseline"/>
        <w:rPr>
          <w:rFonts w:ascii="Calibri" w:hAnsi="Calibri" w:cs="Calibri"/>
          <w:b/>
          <w:bCs/>
          <w:sz w:val="32"/>
          <w:szCs w:val="32"/>
        </w:rPr>
      </w:pPr>
      <w:r>
        <w:rPr>
          <w:rFonts w:eastAsia="Times New Roman" w:cs="Arial"/>
        </w:rPr>
        <w:t xml:space="preserve">Con la presente, </w:t>
      </w:r>
      <w:r w:rsidR="00C612DC" w:rsidRPr="00DE4D55">
        <w:rPr>
          <w:rFonts w:eastAsia="Times New Roman" w:cs="Arial"/>
        </w:rPr>
        <w:t>Vi</w:t>
      </w:r>
      <w:r w:rsidR="00963FB5" w:rsidRPr="00DE4D55">
        <w:rPr>
          <w:rFonts w:eastAsia="Times New Roman" w:cs="Arial"/>
        </w:rPr>
        <w:t xml:space="preserve"> </w:t>
      </w:r>
      <w:r w:rsidR="00C612DC" w:rsidRPr="00DE4D55">
        <w:rPr>
          <w:rFonts w:eastAsia="Times New Roman" w:cs="Arial"/>
        </w:rPr>
        <w:t>esprimiamo la nostra</w:t>
      </w:r>
      <w:r w:rsidR="00F863BB" w:rsidRPr="00DE4D55">
        <w:rPr>
          <w:rFonts w:eastAsia="Times New Roman" w:cs="Arial"/>
        </w:rPr>
        <w:t xml:space="preserve"> volontà </w:t>
      </w:r>
      <w:r w:rsidR="0070051A" w:rsidRPr="00DE4D55">
        <w:rPr>
          <w:rFonts w:eastAsia="Times New Roman" w:cs="Arial"/>
        </w:rPr>
        <w:t>a</w:t>
      </w:r>
      <w:r w:rsidR="00F863BB" w:rsidRPr="00DE4D55">
        <w:rPr>
          <w:rFonts w:eastAsia="Times New Roman" w:cs="Arial"/>
        </w:rPr>
        <w:t xml:space="preserve"> aderire al Progetto “</w:t>
      </w:r>
      <w:r w:rsidR="00BD059E" w:rsidRPr="00DE4D55">
        <w:rPr>
          <w:rFonts w:eastAsia="Times New Roman" w:cs="Arial"/>
          <w:u w:val="single"/>
        </w:rPr>
        <w:t>Sardinia Fintech</w:t>
      </w:r>
      <w:r w:rsidR="00E67752">
        <w:rPr>
          <w:rFonts w:eastAsia="Times New Roman" w:cs="Arial"/>
          <w:u w:val="single"/>
        </w:rPr>
        <w:t xml:space="preserve"> Linea </w:t>
      </w:r>
      <w:r w:rsidR="00657AB3">
        <w:rPr>
          <w:rFonts w:eastAsia="Times New Roman" w:cs="Arial"/>
          <w:u w:val="single"/>
        </w:rPr>
        <w:t xml:space="preserve">B – </w:t>
      </w:r>
      <w:r w:rsidR="00614BA4">
        <w:rPr>
          <w:rFonts w:eastAsia="Times New Roman" w:cs="Arial"/>
          <w:u w:val="single"/>
        </w:rPr>
        <w:t>Superbonus</w:t>
      </w:r>
      <w:r w:rsidR="00614BA4" w:rsidRPr="00DE4D55">
        <w:rPr>
          <w:rFonts w:eastAsia="Times New Roman" w:cs="Arial"/>
        </w:rPr>
        <w:t>”</w:t>
      </w:r>
      <w:r w:rsidR="00614BA4">
        <w:rPr>
          <w:rFonts w:eastAsia="Times New Roman" w:cs="Arial"/>
        </w:rPr>
        <w:t xml:space="preserve">     </w:t>
      </w:r>
      <w:r w:rsidR="00460F08">
        <w:rPr>
          <w:rFonts w:eastAsia="Times New Roman" w:cs="Arial"/>
        </w:rPr>
        <w:t xml:space="preserve">     </w:t>
      </w:r>
      <w:r w:rsidR="004572ED" w:rsidRPr="00460F08">
        <w:rPr>
          <w:rFonts w:eastAsia="Times New Roman" w:cs="Arial"/>
          <w:b/>
          <w:bCs/>
        </w:rPr>
        <w:t>OPZIONE 1</w:t>
      </w:r>
      <w:r w:rsidR="004572ED" w:rsidRPr="00460F08">
        <w:rPr>
          <w:rFonts w:ascii="Calibri" w:hAnsi="Calibri" w:cs="Calibri"/>
          <w:b/>
          <w:bCs/>
          <w:sz w:val="32"/>
          <w:szCs w:val="32"/>
        </w:rPr>
        <w:t xml:space="preserve">□ </w:t>
      </w:r>
      <w:r w:rsidR="00460F08" w:rsidRPr="00460F08">
        <w:rPr>
          <w:rFonts w:ascii="Calibri" w:hAnsi="Calibri" w:cs="Calibri"/>
          <w:b/>
          <w:bCs/>
          <w:sz w:val="32"/>
          <w:szCs w:val="32"/>
        </w:rPr>
        <w:t xml:space="preserve">              </w:t>
      </w:r>
      <w:r w:rsidR="00DE1C3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460F08" w:rsidRPr="00460F08">
        <w:rPr>
          <w:rFonts w:ascii="Calibri" w:hAnsi="Calibri" w:cs="Calibri"/>
          <w:b/>
          <w:bCs/>
          <w:sz w:val="32"/>
          <w:szCs w:val="32"/>
        </w:rPr>
        <w:t xml:space="preserve">         </w:t>
      </w:r>
      <w:r w:rsidR="002800DE" w:rsidRPr="00460F08">
        <w:rPr>
          <w:rFonts w:eastAsia="Times New Roman" w:cs="Arial"/>
          <w:b/>
          <w:bCs/>
        </w:rPr>
        <w:t>OPZIONE</w:t>
      </w:r>
      <w:r w:rsidR="002800DE" w:rsidRPr="00460F08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4572ED" w:rsidRPr="00460F08">
        <w:rPr>
          <w:rFonts w:eastAsia="Times New Roman" w:cs="Arial"/>
          <w:b/>
          <w:bCs/>
        </w:rPr>
        <w:t>2</w:t>
      </w:r>
      <w:r w:rsidR="004572ED" w:rsidRPr="00460F08">
        <w:rPr>
          <w:rFonts w:ascii="Calibri" w:hAnsi="Calibri" w:cs="Calibri"/>
          <w:b/>
          <w:bCs/>
          <w:sz w:val="32"/>
          <w:szCs w:val="32"/>
        </w:rPr>
        <w:t xml:space="preserve">□ </w:t>
      </w:r>
      <w:r w:rsidR="00460F08" w:rsidRPr="00460F08">
        <w:rPr>
          <w:rFonts w:ascii="Calibri" w:hAnsi="Calibri" w:cs="Calibri"/>
          <w:b/>
          <w:bCs/>
          <w:sz w:val="32"/>
          <w:szCs w:val="32"/>
        </w:rPr>
        <w:t xml:space="preserve">                               </w:t>
      </w:r>
      <w:r w:rsidR="00460F08" w:rsidRPr="00460F08">
        <w:rPr>
          <w:rFonts w:eastAsia="Times New Roman" w:cs="Arial"/>
          <w:b/>
          <w:bCs/>
        </w:rPr>
        <w:t xml:space="preserve">OPZIONE </w:t>
      </w:r>
      <w:r w:rsidR="004572ED" w:rsidRPr="00460F08">
        <w:rPr>
          <w:rFonts w:eastAsia="Times New Roman" w:cs="Arial"/>
          <w:b/>
          <w:bCs/>
        </w:rPr>
        <w:t>3</w:t>
      </w:r>
      <w:r w:rsidR="004572ED" w:rsidRPr="00460F08">
        <w:rPr>
          <w:rFonts w:ascii="Calibri" w:hAnsi="Calibri" w:cs="Calibri"/>
          <w:b/>
          <w:bCs/>
          <w:sz w:val="32"/>
          <w:szCs w:val="32"/>
        </w:rPr>
        <w:t>□</w:t>
      </w:r>
      <w:r w:rsidR="004572ED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69ECAC06" w14:textId="47C63C80" w:rsidR="00C736DB" w:rsidRPr="00460F08" w:rsidRDefault="00DE1C3C" w:rsidP="00DE1C3C">
      <w:pPr>
        <w:spacing w:after="180"/>
        <w:jc w:val="both"/>
        <w:textAlignment w:val="baseline"/>
        <w:rPr>
          <w:rFonts w:ascii="Calibri" w:hAnsi="Calibri" w:cs="Calibri"/>
          <w:b/>
          <w:bCs/>
          <w:sz w:val="32"/>
          <w:szCs w:val="32"/>
        </w:rPr>
      </w:pPr>
      <w:r>
        <w:rPr>
          <w:rFonts w:eastAsia="Times New Roman" w:cs="Arial"/>
        </w:rPr>
        <w:t>accettando e rispettando int</w:t>
      </w:r>
      <w:r w:rsidR="00F863BB" w:rsidRPr="00DE4D55">
        <w:rPr>
          <w:rFonts w:eastAsia="Times New Roman" w:cs="Arial"/>
        </w:rPr>
        <w:t>egralmente tutte le condizioni ed i requisiti meglio des</w:t>
      </w:r>
      <w:r w:rsidR="00963FB5" w:rsidRPr="00DE4D55">
        <w:rPr>
          <w:rFonts w:eastAsia="Times New Roman" w:cs="Arial"/>
        </w:rPr>
        <w:t xml:space="preserve">critti nell’Avviso </w:t>
      </w:r>
      <w:r w:rsidR="00E67752">
        <w:rPr>
          <w:rFonts w:eastAsia="Times New Roman" w:cs="Arial"/>
        </w:rPr>
        <w:t>e nel Regolamento Attuativo,</w:t>
      </w:r>
      <w:r w:rsidR="008D1271">
        <w:rPr>
          <w:rFonts w:eastAsia="Times New Roman" w:cs="Arial"/>
        </w:rPr>
        <w:t xml:space="preserve"> di cui si ha piena contezza,</w:t>
      </w:r>
      <w:r w:rsidR="00E67752">
        <w:rPr>
          <w:rFonts w:eastAsia="Times New Roman" w:cs="Arial"/>
        </w:rPr>
        <w:t xml:space="preserve"> </w:t>
      </w:r>
      <w:r w:rsidR="00963FB5" w:rsidRPr="00DE4D55">
        <w:rPr>
          <w:rFonts w:eastAsia="Times New Roman" w:cs="Arial"/>
        </w:rPr>
        <w:t>e dichiar</w:t>
      </w:r>
      <w:r w:rsidR="00FF7104" w:rsidRPr="00DE4D55">
        <w:rPr>
          <w:rFonts w:eastAsia="Times New Roman" w:cs="Arial"/>
        </w:rPr>
        <w:t>iamo</w:t>
      </w:r>
      <w:r w:rsidR="00F863BB" w:rsidRPr="00DE4D55">
        <w:rPr>
          <w:rFonts w:eastAsia="Times New Roman" w:cs="Arial"/>
        </w:rPr>
        <w:t xml:space="preserve"> contestualmente di essere in possesso dei seguenti requisiti:</w:t>
      </w:r>
    </w:p>
    <w:p w14:paraId="3790405E" w14:textId="501FEAAF" w:rsidR="005348C6" w:rsidRPr="00D97AB1" w:rsidRDefault="00BC2901" w:rsidP="00E03EDC">
      <w:pPr>
        <w:pStyle w:val="Paragrafoelenco"/>
        <w:numPr>
          <w:ilvl w:val="0"/>
          <w:numId w:val="12"/>
        </w:numPr>
        <w:jc w:val="both"/>
        <w:textAlignment w:val="baseline"/>
        <w:outlineLvl w:val="1"/>
        <w:rPr>
          <w:rFonts w:ascii="Calibri" w:eastAsia="Times New Roman" w:hAnsi="Calibri" w:cs="Arial"/>
        </w:rPr>
      </w:pPr>
      <w:bookmarkStart w:id="0" w:name="_Toc60908369"/>
      <w:r w:rsidRPr="00D97AB1">
        <w:rPr>
          <w:rFonts w:ascii="Calibri" w:eastAsia="Times New Roman" w:hAnsi="Calibri" w:cs="Arial"/>
        </w:rPr>
        <w:t xml:space="preserve">essere </w:t>
      </w:r>
      <w:r w:rsidR="0001089E" w:rsidRPr="00D97AB1">
        <w:rPr>
          <w:rFonts w:ascii="Calibri" w:eastAsia="Times New Roman" w:hAnsi="Calibri" w:cs="Arial"/>
        </w:rPr>
        <w:t>costituit</w:t>
      </w:r>
      <w:r w:rsidRPr="00D97AB1">
        <w:rPr>
          <w:rFonts w:ascii="Calibri" w:eastAsia="Times New Roman" w:hAnsi="Calibri" w:cs="Arial"/>
        </w:rPr>
        <w:t>i</w:t>
      </w:r>
      <w:r w:rsidR="0001089E" w:rsidRPr="00D97AB1">
        <w:rPr>
          <w:rFonts w:ascii="Calibri" w:eastAsia="Times New Roman" w:hAnsi="Calibri" w:cs="Arial"/>
        </w:rPr>
        <w:t xml:space="preserve"> in forma di società di capitali, società di persone</w:t>
      </w:r>
      <w:r w:rsidR="00E03EDC" w:rsidRPr="00D97AB1">
        <w:rPr>
          <w:rFonts w:ascii="Calibri" w:eastAsia="Times New Roman" w:hAnsi="Calibri" w:cs="Arial"/>
        </w:rPr>
        <w:t xml:space="preserve"> che depositano i bilanci</w:t>
      </w:r>
      <w:r w:rsidR="0001089E" w:rsidRPr="00D97AB1">
        <w:rPr>
          <w:rFonts w:ascii="Calibri" w:eastAsia="Times New Roman" w:hAnsi="Calibri" w:cs="Arial"/>
        </w:rPr>
        <w:t xml:space="preserve"> o in forma aggregata con autonoma personalità giuridica</w:t>
      </w:r>
      <w:r w:rsidR="00E03EDC" w:rsidRPr="00D97AB1">
        <w:rPr>
          <w:rFonts w:ascii="Calibri" w:eastAsia="Times New Roman" w:hAnsi="Calibri" w:cs="Arial"/>
        </w:rPr>
        <w:t xml:space="preserve">, </w:t>
      </w:r>
      <w:r w:rsidR="0001089E" w:rsidRPr="00D97AB1">
        <w:rPr>
          <w:rFonts w:ascii="Calibri" w:eastAsia="Times New Roman" w:hAnsi="Calibri" w:cs="Arial"/>
        </w:rPr>
        <w:t xml:space="preserve">quali il Consorzio Stabile ex art. 45, comma 2, lett. c), </w:t>
      </w:r>
      <w:r w:rsidR="00DE1C3C" w:rsidRPr="00D97AB1">
        <w:rPr>
          <w:rFonts w:ascii="Calibri" w:eastAsia="Times New Roman" w:hAnsi="Calibri" w:cs="Arial"/>
        </w:rPr>
        <w:t>D.lgs.</w:t>
      </w:r>
      <w:r w:rsidR="0001089E" w:rsidRPr="00D97AB1">
        <w:rPr>
          <w:rFonts w:ascii="Calibri" w:eastAsia="Times New Roman" w:hAnsi="Calibri" w:cs="Arial"/>
        </w:rPr>
        <w:t xml:space="preserve"> n. 50/2016, o istituti similari di aggregazione</w:t>
      </w:r>
      <w:r w:rsidR="00E03EDC" w:rsidRPr="00D97AB1">
        <w:rPr>
          <w:rFonts w:ascii="Calibri" w:eastAsia="Times New Roman" w:hAnsi="Calibri" w:cs="Arial"/>
        </w:rPr>
        <w:t xml:space="preserve"> (questi ultimi </w:t>
      </w:r>
      <w:r w:rsidR="0001089E" w:rsidRPr="00D97AB1">
        <w:rPr>
          <w:rFonts w:ascii="Calibri" w:eastAsia="Times New Roman" w:hAnsi="Calibri" w:cs="Arial"/>
        </w:rPr>
        <w:t xml:space="preserve">limitatamente </w:t>
      </w:r>
      <w:r w:rsidR="00FD570D" w:rsidRPr="00D97AB1">
        <w:rPr>
          <w:rFonts w:ascii="Calibri" w:eastAsia="Times New Roman" w:hAnsi="Calibri" w:cs="Arial"/>
        </w:rPr>
        <w:t>alle</w:t>
      </w:r>
      <w:r w:rsidR="00E03EDC" w:rsidRPr="00D97AB1">
        <w:rPr>
          <w:rFonts w:ascii="Calibri" w:eastAsia="Times New Roman" w:hAnsi="Calibri" w:cs="Arial"/>
        </w:rPr>
        <w:t xml:space="preserve"> OPZIONI 1 e 2</w:t>
      </w:r>
      <w:r w:rsidR="0001089E" w:rsidRPr="00D97AB1">
        <w:rPr>
          <w:rFonts w:ascii="Calibri" w:eastAsia="Times New Roman" w:hAnsi="Calibri" w:cs="Arial"/>
        </w:rPr>
        <w:t>)</w:t>
      </w:r>
      <w:bookmarkEnd w:id="0"/>
      <w:r w:rsidR="005348C6" w:rsidRPr="00D97AB1">
        <w:rPr>
          <w:rFonts w:eastAsia="Times New Roman" w:cs="Arial"/>
        </w:rPr>
        <w:t xml:space="preserve">; </w:t>
      </w:r>
    </w:p>
    <w:p w14:paraId="340215FD" w14:textId="7BB37C19" w:rsidR="005348C6" w:rsidRPr="00EF73F0" w:rsidRDefault="005348C6" w:rsidP="005348C6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F863BB">
        <w:rPr>
          <w:rFonts w:eastAsia="Times New Roman" w:cs="Arial"/>
        </w:rPr>
        <w:t>essere iscritt</w:t>
      </w:r>
      <w:r w:rsidR="00BC2901">
        <w:rPr>
          <w:rFonts w:eastAsia="Times New Roman" w:cs="Arial"/>
        </w:rPr>
        <w:t>i</w:t>
      </w:r>
      <w:r w:rsidRPr="00F863BB">
        <w:rPr>
          <w:rFonts w:eastAsia="Times New Roman" w:cs="Arial"/>
        </w:rPr>
        <w:t xml:space="preserve"> al Registro delle imprese;</w:t>
      </w:r>
    </w:p>
    <w:p w14:paraId="4F125B75" w14:textId="12364A52" w:rsidR="00C736DB" w:rsidRPr="00EF73F0" w:rsidRDefault="00F863B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F863BB">
        <w:rPr>
          <w:rFonts w:eastAsia="Times New Roman" w:cs="Arial"/>
        </w:rPr>
        <w:t>es</w:t>
      </w:r>
      <w:r w:rsidR="005569D1">
        <w:rPr>
          <w:rFonts w:eastAsia="Times New Roman" w:cs="Arial"/>
        </w:rPr>
        <w:t>sere</w:t>
      </w:r>
      <w:r w:rsidR="00CE19E5">
        <w:rPr>
          <w:rFonts w:eastAsia="Times New Roman" w:cs="Arial"/>
        </w:rPr>
        <w:t xml:space="preserve"> attiv</w:t>
      </w:r>
      <w:r w:rsidR="00BC2901">
        <w:rPr>
          <w:rFonts w:eastAsia="Times New Roman" w:cs="Arial"/>
        </w:rPr>
        <w:t>i</w:t>
      </w:r>
      <w:r w:rsidR="00CE19E5">
        <w:rPr>
          <w:rFonts w:eastAsia="Times New Roman" w:cs="Arial"/>
        </w:rPr>
        <w:t xml:space="preserve"> nei settori ammissibili </w:t>
      </w:r>
      <w:r w:rsidR="00C612DC">
        <w:rPr>
          <w:rFonts w:eastAsia="Times New Roman" w:cs="Arial"/>
        </w:rPr>
        <w:t>dall’Avviso</w:t>
      </w:r>
      <w:r w:rsidR="0001089E">
        <w:rPr>
          <w:rFonts w:eastAsia="Times New Roman" w:cs="Arial"/>
        </w:rPr>
        <w:t xml:space="preserve"> (ATECO 2007)</w:t>
      </w:r>
      <w:r w:rsidR="00C612DC">
        <w:rPr>
          <w:rFonts w:eastAsia="Times New Roman" w:cs="Arial"/>
        </w:rPr>
        <w:t>;</w:t>
      </w:r>
    </w:p>
    <w:p w14:paraId="0E4B7B76" w14:textId="4E70041E" w:rsidR="00C736DB" w:rsidRDefault="00F863B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F863BB">
        <w:rPr>
          <w:rFonts w:eastAsia="Times New Roman" w:cs="Arial"/>
        </w:rPr>
        <w:t>avere sede operativa in Sardegna;</w:t>
      </w:r>
    </w:p>
    <w:p w14:paraId="3A5AD069" w14:textId="33663C03" w:rsidR="00FE6AC8" w:rsidRPr="00EF73F0" w:rsidRDefault="00FE6AC8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>non aver maturato debiti ancora insoluti con le pubbliche Amministrazioni ai sensi de</w:t>
      </w:r>
      <w:r w:rsidR="00FA205C">
        <w:rPr>
          <w:rFonts w:eastAsia="Times New Roman" w:cs="Arial"/>
        </w:rPr>
        <w:t>lla L.R. 5/2016 art.14</w:t>
      </w:r>
    </w:p>
    <w:p w14:paraId="3C57DDDC" w14:textId="1AC0F72C" w:rsidR="00C736DB" w:rsidRDefault="00F863B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F863BB">
        <w:rPr>
          <w:rFonts w:eastAsia="Times New Roman" w:cs="Arial"/>
        </w:rPr>
        <w:t>non essere</w:t>
      </w:r>
      <w:r w:rsidR="00BC2901">
        <w:rPr>
          <w:rFonts w:eastAsia="Times New Roman" w:cs="Arial"/>
        </w:rPr>
        <w:t xml:space="preserve"> imprese </w:t>
      </w:r>
      <w:r w:rsidRPr="00F863BB">
        <w:rPr>
          <w:rFonts w:eastAsia="Times New Roman" w:cs="Arial"/>
        </w:rPr>
        <w:t>dichiarat</w:t>
      </w:r>
      <w:r w:rsidR="005348C6">
        <w:rPr>
          <w:rFonts w:eastAsia="Times New Roman" w:cs="Arial"/>
        </w:rPr>
        <w:t>e</w:t>
      </w:r>
      <w:r w:rsidRPr="00F863BB">
        <w:rPr>
          <w:rFonts w:eastAsia="Times New Roman" w:cs="Arial"/>
        </w:rPr>
        <w:t xml:space="preserve"> fallit</w:t>
      </w:r>
      <w:r w:rsidR="005348C6">
        <w:rPr>
          <w:rFonts w:eastAsia="Times New Roman" w:cs="Arial"/>
        </w:rPr>
        <w:t>e</w:t>
      </w:r>
      <w:r w:rsidRPr="00F863BB">
        <w:rPr>
          <w:rFonts w:eastAsia="Times New Roman" w:cs="Arial"/>
        </w:rPr>
        <w:t xml:space="preserve"> o assoggettat</w:t>
      </w:r>
      <w:r w:rsidR="005348C6">
        <w:rPr>
          <w:rFonts w:eastAsia="Times New Roman" w:cs="Arial"/>
        </w:rPr>
        <w:t>e</w:t>
      </w:r>
      <w:r w:rsidRPr="00F863BB">
        <w:rPr>
          <w:rFonts w:eastAsia="Times New Roman" w:cs="Arial"/>
        </w:rPr>
        <w:t xml:space="preserve"> ad alcuna delle procedure concorsuali previste dalla legge fallimentare italiana, e nessuna azione è stata intrapresa </w:t>
      </w:r>
      <w:r w:rsidR="00BC2901">
        <w:rPr>
          <w:rFonts w:eastAsia="Times New Roman" w:cs="Arial"/>
        </w:rPr>
        <w:t xml:space="preserve">nei nostri confronti </w:t>
      </w:r>
      <w:r w:rsidRPr="00F863BB">
        <w:rPr>
          <w:rFonts w:eastAsia="Times New Roman" w:cs="Arial"/>
        </w:rPr>
        <w:t xml:space="preserve">al fine </w:t>
      </w:r>
      <w:r w:rsidR="00BC2901">
        <w:rPr>
          <w:rFonts w:eastAsia="Times New Roman" w:cs="Arial"/>
        </w:rPr>
        <w:t>di farci</w:t>
      </w:r>
      <w:r w:rsidRPr="00F863BB">
        <w:rPr>
          <w:rFonts w:eastAsia="Times New Roman" w:cs="Arial"/>
        </w:rPr>
        <w:t xml:space="preserve"> dichiarare falliti o</w:t>
      </w:r>
      <w:r w:rsidR="007409D8">
        <w:rPr>
          <w:rFonts w:eastAsia="Times New Roman" w:cs="Arial"/>
        </w:rPr>
        <w:t xml:space="preserve"> per l’</w:t>
      </w:r>
      <w:r w:rsidR="00BC2901">
        <w:rPr>
          <w:rFonts w:eastAsia="Times New Roman" w:cs="Arial"/>
        </w:rPr>
        <w:t>avvio</w:t>
      </w:r>
      <w:r w:rsidRPr="00F863BB">
        <w:rPr>
          <w:rFonts w:eastAsia="Times New Roman" w:cs="Arial"/>
        </w:rPr>
        <w:t xml:space="preserve"> ad alcuna di dette procedure concorsuali.</w:t>
      </w:r>
    </w:p>
    <w:p w14:paraId="59F9D9EC" w14:textId="77777777" w:rsidR="00DE1C3C" w:rsidRDefault="00DE1C3C" w:rsidP="00DE1C3C">
      <w:pPr>
        <w:pStyle w:val="Paragrafoelenco"/>
        <w:spacing w:after="150"/>
        <w:jc w:val="both"/>
        <w:textAlignment w:val="baseline"/>
        <w:outlineLvl w:val="1"/>
        <w:rPr>
          <w:rFonts w:eastAsia="Times New Roman" w:cs="Arial"/>
        </w:rPr>
      </w:pPr>
    </w:p>
    <w:p w14:paraId="11E707F5" w14:textId="4734AC0A" w:rsidR="00DE4D55" w:rsidRDefault="004606E8" w:rsidP="00DE1C3C">
      <w:pPr>
        <w:spacing w:after="150"/>
        <w:ind w:firstLine="360"/>
        <w:contextualSpacing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Pertanto, </w:t>
      </w:r>
      <w:r w:rsidR="00657AB3">
        <w:rPr>
          <w:rFonts w:eastAsia="Times New Roman" w:cs="Arial"/>
        </w:rPr>
        <w:t>c</w:t>
      </w:r>
      <w:r w:rsidR="00C612DC" w:rsidRPr="00AF2FBB">
        <w:rPr>
          <w:rFonts w:eastAsia="Times New Roman" w:cs="Arial"/>
        </w:rPr>
        <w:t>i rendiamo</w:t>
      </w:r>
      <w:r w:rsidR="00DE4D55" w:rsidRPr="00AF2FBB">
        <w:rPr>
          <w:rFonts w:eastAsia="Times New Roman" w:cs="Arial"/>
        </w:rPr>
        <w:t xml:space="preserve"> </w:t>
      </w:r>
      <w:r w:rsidR="00C612DC" w:rsidRPr="00AF2FBB">
        <w:rPr>
          <w:rFonts w:eastAsia="Times New Roman" w:cs="Arial"/>
        </w:rPr>
        <w:t>disponibili</w:t>
      </w:r>
      <w:r w:rsidR="00F863BB" w:rsidRPr="00AF2FBB">
        <w:rPr>
          <w:rFonts w:eastAsia="Times New Roman" w:cs="Arial"/>
        </w:rPr>
        <w:t xml:space="preserve"> alla selezione che verrà effettuata sulla base di prerequisiti e predeterminati criteri ogge</w:t>
      </w:r>
      <w:r w:rsidR="00681AC2" w:rsidRPr="00AF2FBB">
        <w:rPr>
          <w:rFonts w:eastAsia="Times New Roman" w:cs="Arial"/>
        </w:rPr>
        <w:t>ttivi appositamente individuati</w:t>
      </w:r>
      <w:r w:rsidR="00AF2FBB" w:rsidRPr="00AF2FBB">
        <w:rPr>
          <w:rFonts w:eastAsia="Times New Roman" w:cs="Arial"/>
        </w:rPr>
        <w:t xml:space="preserve"> dal soggetto incaricato</w:t>
      </w:r>
      <w:r w:rsidR="00F863BB" w:rsidRPr="00AF2FBB">
        <w:rPr>
          <w:rFonts w:eastAsia="Times New Roman" w:cs="Arial"/>
        </w:rPr>
        <w:t>,</w:t>
      </w:r>
      <w:r w:rsidR="00681AC2" w:rsidRPr="00AF2FBB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a fornire qualsiasi integrazione documentale che ci venga richiesta dal </w:t>
      </w:r>
      <w:r w:rsidR="006F25EC">
        <w:rPr>
          <w:rFonts w:eastAsia="Times New Roman" w:cs="Arial"/>
        </w:rPr>
        <w:t>medesimo</w:t>
      </w:r>
      <w:r>
        <w:rPr>
          <w:rFonts w:eastAsia="Times New Roman" w:cs="Arial"/>
        </w:rPr>
        <w:t xml:space="preserve"> e finalizzata al completamento dell’iter istruttorio, </w:t>
      </w:r>
      <w:r w:rsidR="00F863BB" w:rsidRPr="00AF2FBB">
        <w:rPr>
          <w:rFonts w:eastAsia="Times New Roman" w:cs="Arial"/>
        </w:rPr>
        <w:t>nonché ad assolvere anche a eventuali adempimenti pre</w:t>
      </w:r>
      <w:r w:rsidR="00BF0EC9" w:rsidRPr="00AF2FBB">
        <w:rPr>
          <w:rFonts w:eastAsia="Times New Roman" w:cs="Arial"/>
        </w:rPr>
        <w:t xml:space="preserve">visti dalla normativa vigente </w:t>
      </w:r>
      <w:r w:rsidR="00F863BB" w:rsidRPr="00AF2FBB">
        <w:rPr>
          <w:rFonts w:eastAsia="Times New Roman" w:cs="Arial"/>
        </w:rPr>
        <w:t>che si rendessero necessari ai fini dell’adesione alla Misura in oggetto</w:t>
      </w:r>
      <w:r w:rsidR="00657AB3">
        <w:rPr>
          <w:rFonts w:eastAsia="Times New Roman" w:cs="Arial"/>
        </w:rPr>
        <w:t>.</w:t>
      </w:r>
    </w:p>
    <w:p w14:paraId="44875FF5" w14:textId="77777777" w:rsidR="004B2921" w:rsidRDefault="004B2921" w:rsidP="00DE1C3C">
      <w:pPr>
        <w:spacing w:after="150"/>
        <w:ind w:firstLine="360"/>
        <w:contextualSpacing/>
        <w:jc w:val="both"/>
        <w:textAlignment w:val="baseline"/>
        <w:outlineLvl w:val="1"/>
        <w:rPr>
          <w:rFonts w:eastAsia="Times New Roman" w:cs="Arial"/>
        </w:rPr>
      </w:pPr>
    </w:p>
    <w:p w14:paraId="6728FCF8" w14:textId="77777777" w:rsidR="00662C18" w:rsidRPr="00EF73F0" w:rsidRDefault="00560A40" w:rsidP="00DE1C3C">
      <w:pPr>
        <w:spacing w:before="240" w:after="150"/>
        <w:ind w:firstLine="360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>In allegato a codesta lettera di adesione</w:t>
      </w:r>
      <w:r w:rsidR="0025288E">
        <w:rPr>
          <w:rFonts w:eastAsia="Times New Roman" w:cs="Arial"/>
        </w:rPr>
        <w:t xml:space="preserve"> </w:t>
      </w:r>
      <w:r w:rsidR="00BF0EC9">
        <w:rPr>
          <w:rFonts w:eastAsia="Times New Roman" w:cs="Arial"/>
        </w:rPr>
        <w:t>trasmettiamo, infine,</w:t>
      </w:r>
      <w:r w:rsidR="00F863BB" w:rsidRPr="00F863BB">
        <w:rPr>
          <w:rFonts w:eastAsia="Times New Roman" w:cs="Arial"/>
        </w:rPr>
        <w:t xml:space="preserve"> l’informativa</w:t>
      </w:r>
      <w:r w:rsidR="00681AC2">
        <w:rPr>
          <w:rFonts w:eastAsia="Times New Roman" w:cs="Arial"/>
        </w:rPr>
        <w:t xml:space="preserve"> ai sensi dell’art. 13 del Reg. (UE) 2016/679</w:t>
      </w:r>
      <w:r w:rsidR="00F863BB" w:rsidRPr="00F863BB">
        <w:rPr>
          <w:rFonts w:eastAsia="Times New Roman" w:cs="Arial"/>
        </w:rPr>
        <w:t xml:space="preserve"> debitamente sottoscritta secondo quanto previsto all’articolo 11 della Manifestazione di Interesse.</w:t>
      </w:r>
    </w:p>
    <w:p w14:paraId="2A7DB46D" w14:textId="77777777" w:rsidR="00D551FC" w:rsidRPr="00EF73F0" w:rsidRDefault="00F863BB" w:rsidP="00D551FC">
      <w:pPr>
        <w:spacing w:after="180"/>
        <w:textAlignment w:val="baseline"/>
        <w:rPr>
          <w:rFonts w:eastAsia="Times New Roman" w:cs="Arial"/>
        </w:rPr>
      </w:pPr>
      <w:r w:rsidRPr="00F863BB">
        <w:rPr>
          <w:rFonts w:eastAsia="Times New Roman" w:cs="Arial"/>
        </w:rPr>
        <w:t>[</w:t>
      </w:r>
      <w:r w:rsidRPr="00F863BB">
        <w:rPr>
          <w:rFonts w:eastAsia="Times New Roman" w:cs="Arial"/>
          <w:i/>
        </w:rPr>
        <w:t>Data e luogo</w:t>
      </w:r>
      <w:r w:rsidRPr="00F863BB">
        <w:rPr>
          <w:rFonts w:eastAsia="Times New Roman" w:cs="Arial"/>
        </w:rPr>
        <w:t>]</w:t>
      </w:r>
    </w:p>
    <w:p w14:paraId="337F7684" w14:textId="77777777" w:rsidR="00D551FC" w:rsidRPr="00EF73F0" w:rsidRDefault="00F863BB" w:rsidP="00C028B1">
      <w:pPr>
        <w:spacing w:after="180"/>
        <w:jc w:val="center"/>
        <w:textAlignment w:val="baseline"/>
        <w:rPr>
          <w:rFonts w:eastAsia="Times New Roman" w:cs="Arial"/>
        </w:rPr>
      </w:pPr>
      <w:r w:rsidRPr="00F863BB">
        <w:rPr>
          <w:rFonts w:eastAsia="Times New Roman" w:cs="Arial"/>
        </w:rPr>
        <w:t xml:space="preserve">                                                             In fede</w:t>
      </w:r>
    </w:p>
    <w:p w14:paraId="3BF27348" w14:textId="77777777" w:rsidR="00C736DB" w:rsidRPr="00EF73F0" w:rsidRDefault="00F863BB" w:rsidP="00D551FC">
      <w:pPr>
        <w:shd w:val="clear" w:color="auto" w:fill="FFFFFF"/>
        <w:spacing w:after="180" w:line="360" w:lineRule="auto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</w:rPr>
      </w:pPr>
      <w:r w:rsidRPr="00F863BB">
        <w:rPr>
          <w:rFonts w:ascii="inherit" w:eastAsia="Times New Roman" w:hAnsi="inherit" w:cs="Arial"/>
          <w:color w:val="333333"/>
          <w:sz w:val="21"/>
          <w:szCs w:val="21"/>
        </w:rPr>
        <w:t xml:space="preserve">                                                          ________________________________</w:t>
      </w:r>
    </w:p>
    <w:p w14:paraId="5F3D5604" w14:textId="77777777" w:rsidR="00662C18" w:rsidRPr="00662C18" w:rsidRDefault="00F863BB" w:rsidP="002A43D4">
      <w:pPr>
        <w:spacing w:after="180"/>
        <w:jc w:val="center"/>
        <w:textAlignment w:val="baseline"/>
        <w:rPr>
          <w:rFonts w:eastAsia="Times New Roman" w:cs="Arial"/>
        </w:rPr>
      </w:pPr>
      <w:r w:rsidRPr="00F863BB">
        <w:rPr>
          <w:rFonts w:eastAsia="Times New Roman" w:cs="Arial"/>
        </w:rPr>
        <w:t xml:space="preserve">                                                                     </w:t>
      </w:r>
      <w:r w:rsidR="00662C18">
        <w:rPr>
          <w:rFonts w:eastAsia="Times New Roman" w:cs="Arial"/>
        </w:rPr>
        <w:t>[</w:t>
      </w:r>
      <w:r w:rsidR="00662C18" w:rsidRPr="00662C18">
        <w:rPr>
          <w:rFonts w:eastAsia="Times New Roman" w:cs="Arial"/>
          <w:i/>
        </w:rPr>
        <w:t>Firma del legale rappresentante dell’impresa</w:t>
      </w:r>
      <w:r w:rsidR="00662C18">
        <w:rPr>
          <w:rFonts w:eastAsia="Times New Roman" w:cs="Arial"/>
        </w:rPr>
        <w:t>]</w:t>
      </w:r>
    </w:p>
    <w:sectPr w:rsidR="00662C18" w:rsidRPr="00662C18" w:rsidSect="00436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A02" w14:textId="77777777" w:rsidR="00D12F5B" w:rsidRDefault="00D12F5B" w:rsidP="00D12E2F">
      <w:pPr>
        <w:spacing w:after="0" w:line="240" w:lineRule="auto"/>
      </w:pPr>
      <w:r>
        <w:separator/>
      </w:r>
    </w:p>
  </w:endnote>
  <w:endnote w:type="continuationSeparator" w:id="0">
    <w:p w14:paraId="34E11F9A" w14:textId="77777777" w:rsidR="00D12F5B" w:rsidRDefault="00D12F5B" w:rsidP="00D1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8AB9" w14:textId="77777777" w:rsidR="00D12F5B" w:rsidRDefault="00D12F5B" w:rsidP="00D12E2F">
      <w:pPr>
        <w:spacing w:after="0" w:line="240" w:lineRule="auto"/>
      </w:pPr>
      <w:r>
        <w:separator/>
      </w:r>
    </w:p>
  </w:footnote>
  <w:footnote w:type="continuationSeparator" w:id="0">
    <w:p w14:paraId="3873107A" w14:textId="77777777" w:rsidR="00D12F5B" w:rsidRDefault="00D12F5B" w:rsidP="00D12E2F">
      <w:pPr>
        <w:spacing w:after="0" w:line="240" w:lineRule="auto"/>
      </w:pPr>
      <w:r>
        <w:continuationSeparator/>
      </w:r>
    </w:p>
  </w:footnote>
  <w:footnote w:id="1">
    <w:p w14:paraId="78815976" w14:textId="20021236" w:rsidR="00DD081A" w:rsidRPr="0070051A" w:rsidRDefault="00DD081A">
      <w:pPr>
        <w:pStyle w:val="Testonotaapidipagina"/>
        <w:rPr>
          <w:sz w:val="18"/>
          <w:szCs w:val="18"/>
        </w:rPr>
      </w:pPr>
      <w:r w:rsidRPr="0070051A">
        <w:rPr>
          <w:rStyle w:val="Rimandonotaapidipagina"/>
          <w:sz w:val="18"/>
          <w:szCs w:val="18"/>
        </w:rPr>
        <w:footnoteRef/>
      </w:r>
      <w:r w:rsidRPr="0070051A">
        <w:rPr>
          <w:sz w:val="18"/>
          <w:szCs w:val="18"/>
        </w:rPr>
        <w:t xml:space="preserve"> Secondo la definizione indicata nell’</w:t>
      </w:r>
      <w:r w:rsidR="00095398" w:rsidRPr="0070051A">
        <w:rPr>
          <w:sz w:val="18"/>
          <w:szCs w:val="18"/>
        </w:rPr>
        <w:t>A</w:t>
      </w:r>
      <w:r w:rsidRPr="0070051A">
        <w:rPr>
          <w:sz w:val="18"/>
          <w:szCs w:val="18"/>
        </w:rPr>
        <w:t xml:space="preserve">llegato I del </w:t>
      </w:r>
      <w:r w:rsidR="00095398" w:rsidRPr="0070051A">
        <w:rPr>
          <w:sz w:val="18"/>
          <w:szCs w:val="18"/>
        </w:rPr>
        <w:t>R</w:t>
      </w:r>
      <w:r w:rsidRPr="0070051A">
        <w:rPr>
          <w:sz w:val="18"/>
          <w:szCs w:val="18"/>
        </w:rPr>
        <w:t>egolamento</w:t>
      </w:r>
      <w:r w:rsidR="00095398" w:rsidRPr="0070051A">
        <w:rPr>
          <w:sz w:val="18"/>
          <w:szCs w:val="18"/>
        </w:rPr>
        <w:t xml:space="preserve"> (UE) </w:t>
      </w:r>
      <w:r w:rsidR="00D55666" w:rsidRPr="0070051A">
        <w:rPr>
          <w:sz w:val="18"/>
          <w:szCs w:val="18"/>
        </w:rPr>
        <w:t>n. 651/2014 della Commissione del 17 giugno 2014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0ED6"/>
    <w:multiLevelType w:val="hybridMultilevel"/>
    <w:tmpl w:val="08C6E90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266AD"/>
    <w:multiLevelType w:val="hybridMultilevel"/>
    <w:tmpl w:val="EF3EC5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D74E5"/>
    <w:multiLevelType w:val="hybridMultilevel"/>
    <w:tmpl w:val="3A0AE808"/>
    <w:lvl w:ilvl="0" w:tplc="BD028636">
      <w:start w:val="1"/>
      <w:numFmt w:val="lowerLetter"/>
      <w:lvlText w:val="%1)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3FC8"/>
    <w:multiLevelType w:val="multilevel"/>
    <w:tmpl w:val="2CB6AED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D5100"/>
    <w:multiLevelType w:val="hybridMultilevel"/>
    <w:tmpl w:val="77905226"/>
    <w:lvl w:ilvl="0" w:tplc="04100017">
      <w:start w:val="1"/>
      <w:numFmt w:val="lowerLetter"/>
      <w:lvlText w:val="%1)"/>
      <w:lvlJc w:val="left"/>
      <w:pPr>
        <w:ind w:left="3591" w:hanging="360"/>
      </w:pPr>
    </w:lvl>
    <w:lvl w:ilvl="1" w:tplc="04100019" w:tentative="1">
      <w:start w:val="1"/>
      <w:numFmt w:val="lowerLetter"/>
      <w:lvlText w:val="%2."/>
      <w:lvlJc w:val="left"/>
      <w:pPr>
        <w:ind w:left="4311" w:hanging="360"/>
      </w:pPr>
    </w:lvl>
    <w:lvl w:ilvl="2" w:tplc="0410001B" w:tentative="1">
      <w:start w:val="1"/>
      <w:numFmt w:val="lowerRoman"/>
      <w:lvlText w:val="%3."/>
      <w:lvlJc w:val="right"/>
      <w:pPr>
        <w:ind w:left="5031" w:hanging="180"/>
      </w:pPr>
    </w:lvl>
    <w:lvl w:ilvl="3" w:tplc="0410000F" w:tentative="1">
      <w:start w:val="1"/>
      <w:numFmt w:val="decimal"/>
      <w:lvlText w:val="%4."/>
      <w:lvlJc w:val="left"/>
      <w:pPr>
        <w:ind w:left="5751" w:hanging="360"/>
      </w:pPr>
    </w:lvl>
    <w:lvl w:ilvl="4" w:tplc="04100019" w:tentative="1">
      <w:start w:val="1"/>
      <w:numFmt w:val="lowerLetter"/>
      <w:lvlText w:val="%5."/>
      <w:lvlJc w:val="left"/>
      <w:pPr>
        <w:ind w:left="6471" w:hanging="360"/>
      </w:pPr>
    </w:lvl>
    <w:lvl w:ilvl="5" w:tplc="0410001B" w:tentative="1">
      <w:start w:val="1"/>
      <w:numFmt w:val="lowerRoman"/>
      <w:lvlText w:val="%6."/>
      <w:lvlJc w:val="right"/>
      <w:pPr>
        <w:ind w:left="7191" w:hanging="180"/>
      </w:pPr>
    </w:lvl>
    <w:lvl w:ilvl="6" w:tplc="0410000F" w:tentative="1">
      <w:start w:val="1"/>
      <w:numFmt w:val="decimal"/>
      <w:lvlText w:val="%7."/>
      <w:lvlJc w:val="left"/>
      <w:pPr>
        <w:ind w:left="7911" w:hanging="360"/>
      </w:pPr>
    </w:lvl>
    <w:lvl w:ilvl="7" w:tplc="04100019" w:tentative="1">
      <w:start w:val="1"/>
      <w:numFmt w:val="lowerLetter"/>
      <w:lvlText w:val="%8."/>
      <w:lvlJc w:val="left"/>
      <w:pPr>
        <w:ind w:left="8631" w:hanging="360"/>
      </w:pPr>
    </w:lvl>
    <w:lvl w:ilvl="8" w:tplc="0410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5" w15:restartNumberingAfterBreak="0">
    <w:nsid w:val="2CBA27B4"/>
    <w:multiLevelType w:val="hybridMultilevel"/>
    <w:tmpl w:val="E4C4B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A6379"/>
    <w:multiLevelType w:val="hybridMultilevel"/>
    <w:tmpl w:val="069014C2"/>
    <w:lvl w:ilvl="0" w:tplc="D84A088A">
      <w:start w:val="1"/>
      <w:numFmt w:val="lowerRoman"/>
      <w:lvlText w:val="%1)"/>
      <w:lvlJc w:val="left"/>
      <w:pPr>
        <w:ind w:left="9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337A13E7"/>
    <w:multiLevelType w:val="multilevel"/>
    <w:tmpl w:val="664005B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0343C"/>
    <w:multiLevelType w:val="multilevel"/>
    <w:tmpl w:val="4E66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30FF5"/>
    <w:multiLevelType w:val="multilevel"/>
    <w:tmpl w:val="EAF0976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63D46"/>
    <w:multiLevelType w:val="hybridMultilevel"/>
    <w:tmpl w:val="DB609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25BE1"/>
    <w:multiLevelType w:val="multilevel"/>
    <w:tmpl w:val="1286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A3E74"/>
    <w:multiLevelType w:val="hybridMultilevel"/>
    <w:tmpl w:val="604464AE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0A6A6D"/>
    <w:multiLevelType w:val="hybridMultilevel"/>
    <w:tmpl w:val="6FE066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23459"/>
    <w:multiLevelType w:val="hybridMultilevel"/>
    <w:tmpl w:val="812859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E2E32"/>
    <w:multiLevelType w:val="multilevel"/>
    <w:tmpl w:val="878A1F0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0D5E96"/>
    <w:multiLevelType w:val="multilevel"/>
    <w:tmpl w:val="1006FB2E"/>
    <w:lvl w:ilvl="0">
      <w:start w:val="1"/>
      <w:numFmt w:val="lowerRoman"/>
      <w:lvlText w:val="%1)"/>
      <w:lvlJc w:val="left"/>
      <w:pPr>
        <w:tabs>
          <w:tab w:val="num" w:pos="1125"/>
        </w:tabs>
        <w:ind w:left="1125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826A2"/>
    <w:multiLevelType w:val="multilevel"/>
    <w:tmpl w:val="AD70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233CE"/>
    <w:multiLevelType w:val="hybridMultilevel"/>
    <w:tmpl w:val="BC049F80"/>
    <w:lvl w:ilvl="0" w:tplc="9716C93A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78C6163D"/>
    <w:multiLevelType w:val="hybridMultilevel"/>
    <w:tmpl w:val="8E3AB5C6"/>
    <w:lvl w:ilvl="0" w:tplc="04100017">
      <w:start w:val="1"/>
      <w:numFmt w:val="lowerLetter"/>
      <w:lvlText w:val="%1)"/>
      <w:lvlJc w:val="left"/>
      <w:pPr>
        <w:ind w:left="3591" w:hanging="360"/>
      </w:pPr>
    </w:lvl>
    <w:lvl w:ilvl="1" w:tplc="04100019" w:tentative="1">
      <w:start w:val="1"/>
      <w:numFmt w:val="lowerLetter"/>
      <w:lvlText w:val="%2."/>
      <w:lvlJc w:val="left"/>
      <w:pPr>
        <w:ind w:left="4311" w:hanging="360"/>
      </w:pPr>
    </w:lvl>
    <w:lvl w:ilvl="2" w:tplc="0410001B" w:tentative="1">
      <w:start w:val="1"/>
      <w:numFmt w:val="lowerRoman"/>
      <w:lvlText w:val="%3."/>
      <w:lvlJc w:val="right"/>
      <w:pPr>
        <w:ind w:left="5031" w:hanging="180"/>
      </w:pPr>
    </w:lvl>
    <w:lvl w:ilvl="3" w:tplc="0410000F" w:tentative="1">
      <w:start w:val="1"/>
      <w:numFmt w:val="decimal"/>
      <w:lvlText w:val="%4."/>
      <w:lvlJc w:val="left"/>
      <w:pPr>
        <w:ind w:left="5751" w:hanging="360"/>
      </w:pPr>
    </w:lvl>
    <w:lvl w:ilvl="4" w:tplc="04100019" w:tentative="1">
      <w:start w:val="1"/>
      <w:numFmt w:val="lowerLetter"/>
      <w:lvlText w:val="%5."/>
      <w:lvlJc w:val="left"/>
      <w:pPr>
        <w:ind w:left="6471" w:hanging="360"/>
      </w:pPr>
    </w:lvl>
    <w:lvl w:ilvl="5" w:tplc="0410001B" w:tentative="1">
      <w:start w:val="1"/>
      <w:numFmt w:val="lowerRoman"/>
      <w:lvlText w:val="%6."/>
      <w:lvlJc w:val="right"/>
      <w:pPr>
        <w:ind w:left="7191" w:hanging="180"/>
      </w:pPr>
    </w:lvl>
    <w:lvl w:ilvl="6" w:tplc="0410000F" w:tentative="1">
      <w:start w:val="1"/>
      <w:numFmt w:val="decimal"/>
      <w:lvlText w:val="%7."/>
      <w:lvlJc w:val="left"/>
      <w:pPr>
        <w:ind w:left="7911" w:hanging="360"/>
      </w:pPr>
    </w:lvl>
    <w:lvl w:ilvl="7" w:tplc="04100019" w:tentative="1">
      <w:start w:val="1"/>
      <w:numFmt w:val="lowerLetter"/>
      <w:lvlText w:val="%8."/>
      <w:lvlJc w:val="left"/>
      <w:pPr>
        <w:ind w:left="8631" w:hanging="360"/>
      </w:pPr>
    </w:lvl>
    <w:lvl w:ilvl="8" w:tplc="0410001B" w:tentative="1">
      <w:start w:val="1"/>
      <w:numFmt w:val="lowerRoman"/>
      <w:lvlText w:val="%9."/>
      <w:lvlJc w:val="right"/>
      <w:pPr>
        <w:ind w:left="9351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8"/>
  </w:num>
  <w:num w:numId="5">
    <w:abstractNumId w:val="7"/>
  </w:num>
  <w:num w:numId="6">
    <w:abstractNumId w:val="11"/>
  </w:num>
  <w:num w:numId="7">
    <w:abstractNumId w:val="17"/>
  </w:num>
  <w:num w:numId="8">
    <w:abstractNumId w:val="9"/>
  </w:num>
  <w:num w:numId="9">
    <w:abstractNumId w:val="6"/>
  </w:num>
  <w:num w:numId="10">
    <w:abstractNumId w:val="13"/>
  </w:num>
  <w:num w:numId="11">
    <w:abstractNumId w:val="18"/>
  </w:num>
  <w:num w:numId="12">
    <w:abstractNumId w:val="10"/>
  </w:num>
  <w:num w:numId="13">
    <w:abstractNumId w:val="1"/>
  </w:num>
  <w:num w:numId="14">
    <w:abstractNumId w:val="19"/>
  </w:num>
  <w:num w:numId="15">
    <w:abstractNumId w:val="4"/>
  </w:num>
  <w:num w:numId="16">
    <w:abstractNumId w:val="14"/>
  </w:num>
  <w:num w:numId="17">
    <w:abstractNumId w:val="0"/>
  </w:num>
  <w:num w:numId="18">
    <w:abstractNumId w:val="12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37"/>
    <w:rsid w:val="000026A8"/>
    <w:rsid w:val="0001089E"/>
    <w:rsid w:val="000117FB"/>
    <w:rsid w:val="000225E7"/>
    <w:rsid w:val="00024C4F"/>
    <w:rsid w:val="00040F8A"/>
    <w:rsid w:val="0004197B"/>
    <w:rsid w:val="00050C01"/>
    <w:rsid w:val="00055A64"/>
    <w:rsid w:val="000602F1"/>
    <w:rsid w:val="00095398"/>
    <w:rsid w:val="00095D28"/>
    <w:rsid w:val="000A0A37"/>
    <w:rsid w:val="000A6B88"/>
    <w:rsid w:val="000C034D"/>
    <w:rsid w:val="000C2B43"/>
    <w:rsid w:val="000C3EB0"/>
    <w:rsid w:val="000E1EB7"/>
    <w:rsid w:val="00123FFB"/>
    <w:rsid w:val="00125146"/>
    <w:rsid w:val="00136831"/>
    <w:rsid w:val="00137349"/>
    <w:rsid w:val="001723A4"/>
    <w:rsid w:val="00183C78"/>
    <w:rsid w:val="001A0830"/>
    <w:rsid w:val="001A11B5"/>
    <w:rsid w:val="001A5DB5"/>
    <w:rsid w:val="001A6901"/>
    <w:rsid w:val="001B538D"/>
    <w:rsid w:val="001C01CB"/>
    <w:rsid w:val="001C0E10"/>
    <w:rsid w:val="001C5B4F"/>
    <w:rsid w:val="001D1486"/>
    <w:rsid w:val="001D6C11"/>
    <w:rsid w:val="001E253B"/>
    <w:rsid w:val="001E530F"/>
    <w:rsid w:val="001E608D"/>
    <w:rsid w:val="001F2AAB"/>
    <w:rsid w:val="001F3985"/>
    <w:rsid w:val="002028EE"/>
    <w:rsid w:val="0020719A"/>
    <w:rsid w:val="0021155B"/>
    <w:rsid w:val="00222C61"/>
    <w:rsid w:val="00223EC8"/>
    <w:rsid w:val="0022560C"/>
    <w:rsid w:val="002279A9"/>
    <w:rsid w:val="00233B81"/>
    <w:rsid w:val="0023444C"/>
    <w:rsid w:val="0023513F"/>
    <w:rsid w:val="0023599D"/>
    <w:rsid w:val="00251443"/>
    <w:rsid w:val="0025288E"/>
    <w:rsid w:val="00261F67"/>
    <w:rsid w:val="00270ECA"/>
    <w:rsid w:val="002800DE"/>
    <w:rsid w:val="002A43D4"/>
    <w:rsid w:val="002B2319"/>
    <w:rsid w:val="002C4719"/>
    <w:rsid w:val="002C7710"/>
    <w:rsid w:val="002D4C62"/>
    <w:rsid w:val="002D62E3"/>
    <w:rsid w:val="002F4A9B"/>
    <w:rsid w:val="00307EA7"/>
    <w:rsid w:val="00314472"/>
    <w:rsid w:val="00315EFF"/>
    <w:rsid w:val="003169EC"/>
    <w:rsid w:val="00323283"/>
    <w:rsid w:val="003268D2"/>
    <w:rsid w:val="00346555"/>
    <w:rsid w:val="00351EEE"/>
    <w:rsid w:val="00354F4D"/>
    <w:rsid w:val="00355D1E"/>
    <w:rsid w:val="00366590"/>
    <w:rsid w:val="003676D8"/>
    <w:rsid w:val="00372E42"/>
    <w:rsid w:val="00375A5E"/>
    <w:rsid w:val="003813CB"/>
    <w:rsid w:val="00385A2F"/>
    <w:rsid w:val="003976EC"/>
    <w:rsid w:val="003C7A35"/>
    <w:rsid w:val="003D4320"/>
    <w:rsid w:val="003F177E"/>
    <w:rsid w:val="003F1C51"/>
    <w:rsid w:val="003F6F3A"/>
    <w:rsid w:val="004011C7"/>
    <w:rsid w:val="0042089C"/>
    <w:rsid w:val="0042713A"/>
    <w:rsid w:val="00434572"/>
    <w:rsid w:val="004369D8"/>
    <w:rsid w:val="00444929"/>
    <w:rsid w:val="00444B8A"/>
    <w:rsid w:val="00451596"/>
    <w:rsid w:val="00452F56"/>
    <w:rsid w:val="0045675B"/>
    <w:rsid w:val="004572ED"/>
    <w:rsid w:val="004606E8"/>
    <w:rsid w:val="00460F08"/>
    <w:rsid w:val="00497E5A"/>
    <w:rsid w:val="004A31AB"/>
    <w:rsid w:val="004B04CE"/>
    <w:rsid w:val="004B2546"/>
    <w:rsid w:val="004B2921"/>
    <w:rsid w:val="004B515E"/>
    <w:rsid w:val="004B521E"/>
    <w:rsid w:val="004D32FF"/>
    <w:rsid w:val="004D5CC7"/>
    <w:rsid w:val="004F4B41"/>
    <w:rsid w:val="004F5506"/>
    <w:rsid w:val="00503422"/>
    <w:rsid w:val="0053114F"/>
    <w:rsid w:val="005348C6"/>
    <w:rsid w:val="00537963"/>
    <w:rsid w:val="00544D4A"/>
    <w:rsid w:val="00545E5C"/>
    <w:rsid w:val="00554A75"/>
    <w:rsid w:val="005569D1"/>
    <w:rsid w:val="00560A40"/>
    <w:rsid w:val="005807F7"/>
    <w:rsid w:val="005A1C0C"/>
    <w:rsid w:val="005A330E"/>
    <w:rsid w:val="005B36CA"/>
    <w:rsid w:val="005B5B4B"/>
    <w:rsid w:val="005B7FA6"/>
    <w:rsid w:val="005C44E9"/>
    <w:rsid w:val="005C64B6"/>
    <w:rsid w:val="005F0728"/>
    <w:rsid w:val="005F7D1C"/>
    <w:rsid w:val="00613D6B"/>
    <w:rsid w:val="00614BA4"/>
    <w:rsid w:val="00620C3E"/>
    <w:rsid w:val="00621BE9"/>
    <w:rsid w:val="006243DC"/>
    <w:rsid w:val="00632C84"/>
    <w:rsid w:val="00640B71"/>
    <w:rsid w:val="00643C73"/>
    <w:rsid w:val="006467BB"/>
    <w:rsid w:val="00657AB3"/>
    <w:rsid w:val="00657D7C"/>
    <w:rsid w:val="006618F8"/>
    <w:rsid w:val="00662C18"/>
    <w:rsid w:val="00664804"/>
    <w:rsid w:val="006660A0"/>
    <w:rsid w:val="00670567"/>
    <w:rsid w:val="00681AC2"/>
    <w:rsid w:val="00683DC2"/>
    <w:rsid w:val="00687AF1"/>
    <w:rsid w:val="00694BE5"/>
    <w:rsid w:val="006B0AD6"/>
    <w:rsid w:val="006B29FD"/>
    <w:rsid w:val="006B4942"/>
    <w:rsid w:val="006C0BFF"/>
    <w:rsid w:val="006C5BF1"/>
    <w:rsid w:val="006C7C39"/>
    <w:rsid w:val="006D503D"/>
    <w:rsid w:val="006E2DAA"/>
    <w:rsid w:val="006E46DB"/>
    <w:rsid w:val="006E7F37"/>
    <w:rsid w:val="006F25EC"/>
    <w:rsid w:val="0070051A"/>
    <w:rsid w:val="00707C8F"/>
    <w:rsid w:val="00711757"/>
    <w:rsid w:val="00712D14"/>
    <w:rsid w:val="00724BA0"/>
    <w:rsid w:val="00727727"/>
    <w:rsid w:val="007315DD"/>
    <w:rsid w:val="00732DC8"/>
    <w:rsid w:val="0074054B"/>
    <w:rsid w:val="007409D8"/>
    <w:rsid w:val="00740E53"/>
    <w:rsid w:val="0075353C"/>
    <w:rsid w:val="00761C85"/>
    <w:rsid w:val="0077196F"/>
    <w:rsid w:val="007732C6"/>
    <w:rsid w:val="00780FDD"/>
    <w:rsid w:val="0079621B"/>
    <w:rsid w:val="00797078"/>
    <w:rsid w:val="007A4C58"/>
    <w:rsid w:val="007C0A62"/>
    <w:rsid w:val="007C1B0C"/>
    <w:rsid w:val="007C4147"/>
    <w:rsid w:val="007F2BF6"/>
    <w:rsid w:val="00836941"/>
    <w:rsid w:val="00837EA6"/>
    <w:rsid w:val="0084270A"/>
    <w:rsid w:val="008639CC"/>
    <w:rsid w:val="00871DA3"/>
    <w:rsid w:val="008928B1"/>
    <w:rsid w:val="008929C8"/>
    <w:rsid w:val="008A58A7"/>
    <w:rsid w:val="008A58F7"/>
    <w:rsid w:val="008C10D5"/>
    <w:rsid w:val="008C3680"/>
    <w:rsid w:val="008D1271"/>
    <w:rsid w:val="008D5505"/>
    <w:rsid w:val="008D61E7"/>
    <w:rsid w:val="008F154A"/>
    <w:rsid w:val="00904D86"/>
    <w:rsid w:val="00905C00"/>
    <w:rsid w:val="009328F1"/>
    <w:rsid w:val="00942C8E"/>
    <w:rsid w:val="009517B0"/>
    <w:rsid w:val="00955AC3"/>
    <w:rsid w:val="00961EBF"/>
    <w:rsid w:val="00963688"/>
    <w:rsid w:val="00963FB5"/>
    <w:rsid w:val="00970B37"/>
    <w:rsid w:val="00970C3E"/>
    <w:rsid w:val="00996C22"/>
    <w:rsid w:val="009A0904"/>
    <w:rsid w:val="009A1C7D"/>
    <w:rsid w:val="009B0915"/>
    <w:rsid w:val="009B7216"/>
    <w:rsid w:val="009C3E26"/>
    <w:rsid w:val="009C690F"/>
    <w:rsid w:val="009D4F6A"/>
    <w:rsid w:val="009D5249"/>
    <w:rsid w:val="009D6948"/>
    <w:rsid w:val="009D7C76"/>
    <w:rsid w:val="009E19B1"/>
    <w:rsid w:val="009E237C"/>
    <w:rsid w:val="009E6694"/>
    <w:rsid w:val="00A1541F"/>
    <w:rsid w:val="00A230A4"/>
    <w:rsid w:val="00A3025E"/>
    <w:rsid w:val="00A3165C"/>
    <w:rsid w:val="00A40A39"/>
    <w:rsid w:val="00A43FEF"/>
    <w:rsid w:val="00A4593E"/>
    <w:rsid w:val="00A54A3B"/>
    <w:rsid w:val="00A5529A"/>
    <w:rsid w:val="00A619B4"/>
    <w:rsid w:val="00A640F4"/>
    <w:rsid w:val="00A65B45"/>
    <w:rsid w:val="00A65D48"/>
    <w:rsid w:val="00A8297C"/>
    <w:rsid w:val="00A84183"/>
    <w:rsid w:val="00A950E4"/>
    <w:rsid w:val="00A95C73"/>
    <w:rsid w:val="00AA1582"/>
    <w:rsid w:val="00AA2CE0"/>
    <w:rsid w:val="00AB26BD"/>
    <w:rsid w:val="00AB574A"/>
    <w:rsid w:val="00AB74A4"/>
    <w:rsid w:val="00AC38E9"/>
    <w:rsid w:val="00AD2611"/>
    <w:rsid w:val="00AD313B"/>
    <w:rsid w:val="00AF0232"/>
    <w:rsid w:val="00AF2FBB"/>
    <w:rsid w:val="00AF3F0E"/>
    <w:rsid w:val="00B014F0"/>
    <w:rsid w:val="00B01820"/>
    <w:rsid w:val="00B102F3"/>
    <w:rsid w:val="00B11519"/>
    <w:rsid w:val="00B132E1"/>
    <w:rsid w:val="00B13616"/>
    <w:rsid w:val="00B26306"/>
    <w:rsid w:val="00B274BB"/>
    <w:rsid w:val="00B436C5"/>
    <w:rsid w:val="00B449AC"/>
    <w:rsid w:val="00B5504E"/>
    <w:rsid w:val="00B623A6"/>
    <w:rsid w:val="00B626CB"/>
    <w:rsid w:val="00B6430F"/>
    <w:rsid w:val="00B65FBA"/>
    <w:rsid w:val="00B67814"/>
    <w:rsid w:val="00B73B44"/>
    <w:rsid w:val="00B75BC5"/>
    <w:rsid w:val="00B80253"/>
    <w:rsid w:val="00B83B08"/>
    <w:rsid w:val="00B85CD8"/>
    <w:rsid w:val="00B861D4"/>
    <w:rsid w:val="00B9293C"/>
    <w:rsid w:val="00BA0C17"/>
    <w:rsid w:val="00BA379F"/>
    <w:rsid w:val="00BA461C"/>
    <w:rsid w:val="00BB19F2"/>
    <w:rsid w:val="00BB5D21"/>
    <w:rsid w:val="00BC235E"/>
    <w:rsid w:val="00BC2901"/>
    <w:rsid w:val="00BD004A"/>
    <w:rsid w:val="00BD059E"/>
    <w:rsid w:val="00BD2EB4"/>
    <w:rsid w:val="00BD4D91"/>
    <w:rsid w:val="00BE10B1"/>
    <w:rsid w:val="00BF0EC9"/>
    <w:rsid w:val="00BF2D4D"/>
    <w:rsid w:val="00BF60BA"/>
    <w:rsid w:val="00C028B1"/>
    <w:rsid w:val="00C11106"/>
    <w:rsid w:val="00C20DC3"/>
    <w:rsid w:val="00C3166F"/>
    <w:rsid w:val="00C434FB"/>
    <w:rsid w:val="00C530EB"/>
    <w:rsid w:val="00C612DC"/>
    <w:rsid w:val="00C63C1C"/>
    <w:rsid w:val="00C736DB"/>
    <w:rsid w:val="00C80B33"/>
    <w:rsid w:val="00CA4BDC"/>
    <w:rsid w:val="00CB0712"/>
    <w:rsid w:val="00CB5A08"/>
    <w:rsid w:val="00CB6305"/>
    <w:rsid w:val="00CD403F"/>
    <w:rsid w:val="00CE19E5"/>
    <w:rsid w:val="00CF7B81"/>
    <w:rsid w:val="00D12E2F"/>
    <w:rsid w:val="00D12F5B"/>
    <w:rsid w:val="00D36F79"/>
    <w:rsid w:val="00D416A1"/>
    <w:rsid w:val="00D551FC"/>
    <w:rsid w:val="00D55666"/>
    <w:rsid w:val="00D93954"/>
    <w:rsid w:val="00D97AB1"/>
    <w:rsid w:val="00DA06DC"/>
    <w:rsid w:val="00DA6831"/>
    <w:rsid w:val="00DB236A"/>
    <w:rsid w:val="00DB6F24"/>
    <w:rsid w:val="00DC1AB9"/>
    <w:rsid w:val="00DD081A"/>
    <w:rsid w:val="00DE1C3C"/>
    <w:rsid w:val="00DE4D55"/>
    <w:rsid w:val="00DF07BE"/>
    <w:rsid w:val="00DF10AD"/>
    <w:rsid w:val="00DF37B0"/>
    <w:rsid w:val="00DF6000"/>
    <w:rsid w:val="00E03EDC"/>
    <w:rsid w:val="00E10A10"/>
    <w:rsid w:val="00E3763A"/>
    <w:rsid w:val="00E40EE1"/>
    <w:rsid w:val="00E43802"/>
    <w:rsid w:val="00E4668F"/>
    <w:rsid w:val="00E52ACF"/>
    <w:rsid w:val="00E55F16"/>
    <w:rsid w:val="00E565C9"/>
    <w:rsid w:val="00E67752"/>
    <w:rsid w:val="00E733F5"/>
    <w:rsid w:val="00E77E8C"/>
    <w:rsid w:val="00EB6271"/>
    <w:rsid w:val="00EC60C3"/>
    <w:rsid w:val="00ED4E68"/>
    <w:rsid w:val="00EF73F0"/>
    <w:rsid w:val="00F11277"/>
    <w:rsid w:val="00F212D3"/>
    <w:rsid w:val="00F713A1"/>
    <w:rsid w:val="00F75875"/>
    <w:rsid w:val="00F81E35"/>
    <w:rsid w:val="00F85CA7"/>
    <w:rsid w:val="00F86377"/>
    <w:rsid w:val="00F863BB"/>
    <w:rsid w:val="00FA205C"/>
    <w:rsid w:val="00FA7001"/>
    <w:rsid w:val="00FB5248"/>
    <w:rsid w:val="00FC444E"/>
    <w:rsid w:val="00FC73D5"/>
    <w:rsid w:val="00FC79D0"/>
    <w:rsid w:val="00FD0615"/>
    <w:rsid w:val="00FD570D"/>
    <w:rsid w:val="00FE348B"/>
    <w:rsid w:val="00FE4C98"/>
    <w:rsid w:val="00FE6AC8"/>
    <w:rsid w:val="00FE6BB5"/>
    <w:rsid w:val="00FE73E6"/>
    <w:rsid w:val="00FF3BC7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861FD"/>
  <w15:docId w15:val="{49AE57E5-741D-4A34-996E-25CD799E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 Paragrafo,Table of contents numbered,Elenco num ARGEA,body,Odsek zoznamu2"/>
    <w:basedOn w:val="Normale"/>
    <w:link w:val="ParagrafoelencoCarattere"/>
    <w:uiPriority w:val="34"/>
    <w:qFormat/>
    <w:rsid w:val="002D62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5B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7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12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2E2F"/>
  </w:style>
  <w:style w:type="paragraph" w:styleId="Pidipagina">
    <w:name w:val="footer"/>
    <w:basedOn w:val="Normale"/>
    <w:link w:val="PidipaginaCarattere"/>
    <w:uiPriority w:val="99"/>
    <w:semiHidden/>
    <w:unhideWhenUsed/>
    <w:rsid w:val="00D12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2E2F"/>
  </w:style>
  <w:style w:type="paragraph" w:styleId="Revisione">
    <w:name w:val="Revision"/>
    <w:hidden/>
    <w:uiPriority w:val="99"/>
    <w:semiHidden/>
    <w:rsid w:val="00F713A1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B436C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436C5"/>
    <w:rPr>
      <w:rFonts w:ascii="Calibri" w:hAnsi="Calibri" w:cs="Consolas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5569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69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69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69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69D1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08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081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081A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504E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Titolo Paragrafo Carattere,Table of contents numbered Carattere,Elenco num ARGEA Carattere,body Carattere,Odsek zoznamu2 Carattere"/>
    <w:link w:val="Paragrafoelenco"/>
    <w:uiPriority w:val="34"/>
    <w:locked/>
    <w:rsid w:val="0001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iniafinte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DDC7-CADB-48C7-AD89-F4A86A7D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Concas</dc:creator>
  <cp:lastModifiedBy>Pier Luigi Marci</cp:lastModifiedBy>
  <cp:revision>3</cp:revision>
  <cp:lastPrinted>2021-10-05T07:11:00Z</cp:lastPrinted>
  <dcterms:created xsi:type="dcterms:W3CDTF">2021-10-06T11:08:00Z</dcterms:created>
  <dcterms:modified xsi:type="dcterms:W3CDTF">2021-10-13T10:27:00Z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