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6F7E" w14:textId="12423199" w:rsidR="00D77002" w:rsidRPr="00D77002" w:rsidRDefault="00D77002" w:rsidP="00D77002">
      <w:pPr>
        <w:autoSpaceDE w:val="0"/>
        <w:autoSpaceDN w:val="0"/>
        <w:adjustRightInd w:val="0"/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bookmarkStart w:id="0" w:name="_Hlk103447653"/>
      <w:r w:rsidRPr="00456A10">
        <w:rPr>
          <w:rFonts w:ascii="Times New Roman" w:hAnsi="Times New Roman" w:cs="Times New Roman"/>
          <w:b/>
          <w:bCs/>
          <w:color w:val="000000"/>
          <w:sz w:val="18"/>
          <w:szCs w:val="18"/>
        </w:rPr>
        <w:t>ALLEGATO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2</w:t>
      </w:r>
    </w:p>
    <w:p w14:paraId="617D2CEE" w14:textId="405B2BDC" w:rsidR="008C4AF6" w:rsidRPr="00C013B9" w:rsidRDefault="008C4AF6" w:rsidP="008C4AF6">
      <w:pPr>
        <w:spacing w:line="360" w:lineRule="auto"/>
        <w:ind w:right="1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013B9">
        <w:rPr>
          <w:rFonts w:ascii="Times New Roman" w:hAnsi="Times New Roman" w:cs="Times New Roman"/>
          <w:b/>
          <w:iCs/>
          <w:sz w:val="24"/>
          <w:szCs w:val="24"/>
        </w:rPr>
        <w:t xml:space="preserve">Avviso di Consultazione per l’acquisizione di manifestazioni di interesse </w:t>
      </w:r>
      <w:bookmarkStart w:id="1" w:name="_Hlk103441836"/>
      <w:r w:rsidRPr="00C013B9">
        <w:rPr>
          <w:rFonts w:ascii="Times New Roman" w:hAnsi="Times New Roman" w:cs="Times New Roman"/>
          <w:b/>
          <w:iCs/>
          <w:sz w:val="24"/>
          <w:szCs w:val="24"/>
        </w:rPr>
        <w:t xml:space="preserve">all’acquisto di un portafoglio di crediti deteriorati detenuto dalla Gestioni Separate S.r.l. in Liq. ai sensi e per gli effetti della DGR 47/33 del 24.09.2020. </w:t>
      </w:r>
      <w:bookmarkEnd w:id="1"/>
    </w:p>
    <w:bookmarkEnd w:id="0"/>
    <w:p w14:paraId="1A3185FF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Il sottoscritto / a: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3B9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78EE51D0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nato /a a: ______________________________ il ________________________</w:t>
      </w:r>
    </w:p>
    <w:p w14:paraId="69C59205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codice fiscale: ____________________________________________________</w:t>
      </w:r>
    </w:p>
    <w:p w14:paraId="5B7FB496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in qualità di: _____________________________________________________</w:t>
      </w:r>
    </w:p>
    <w:p w14:paraId="4D3FD87A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dell’impresa: ____________________________________________________</w:t>
      </w:r>
    </w:p>
    <w:p w14:paraId="25608F12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codice fiscale: _________________________ partita IVA: _________________</w:t>
      </w:r>
    </w:p>
    <w:p w14:paraId="045D7BB6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con sede legale in: _________________________ CAP: ______________</w:t>
      </w:r>
    </w:p>
    <w:p w14:paraId="115FA440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color w:val="000000"/>
          <w:sz w:val="24"/>
          <w:szCs w:val="24"/>
        </w:rPr>
        <w:t>via / piazza e numero: __________________________________________________</w:t>
      </w:r>
    </w:p>
    <w:p w14:paraId="0081F016" w14:textId="77777777" w:rsidR="008C4AF6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D14F63" w14:textId="13E43B62" w:rsidR="008C4AF6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1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5C6EBB4" w14:textId="77777777" w:rsidR="008C4AF6" w:rsidRPr="00C013B9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A6BFD" w14:textId="4B3ED8EE" w:rsidR="008C4AF6" w:rsidRP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di prendere atto che le condizioni di vendita comprenderanno, quali condizioni minime, essenziali ed inderogabili, secondo quanto disposto dalla DGR 47/33 del 24.09.2020:</w:t>
      </w:r>
    </w:p>
    <w:p w14:paraId="54ED87C6" w14:textId="44A65C70" w:rsidR="008C4AF6" w:rsidRPr="008C4AF6" w:rsidRDefault="008C4AF6" w:rsidP="008C4AF6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cessione massiva della totalità dei crediti detenuti in portafoglio;</w:t>
      </w:r>
    </w:p>
    <w:p w14:paraId="377E9FFB" w14:textId="54C8609D" w:rsidR="008C4AF6" w:rsidRPr="008C4AF6" w:rsidRDefault="008C4AF6" w:rsidP="008C4AF6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cessione dei crediti pro-soluto;</w:t>
      </w:r>
    </w:p>
    <w:p w14:paraId="0FCC2CFD" w14:textId="30F55E5E" w:rsidR="008C4AF6" w:rsidRPr="008C4AF6" w:rsidRDefault="008C4AF6" w:rsidP="008C4AF6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assenza di formule di corresponsione di prezzo differito e di garanzie aggiuntive;</w:t>
      </w:r>
    </w:p>
    <w:p w14:paraId="26E6A05B" w14:textId="5A0C5C49" w:rsidR="008C4AF6" w:rsidRPr="008C4AF6" w:rsidRDefault="008C4AF6" w:rsidP="008C4AF6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nessuna previsione di sottoscrizione di eventuali ABS da parte di GE.SE., S.F.I.R.S. e/o RAS;</w:t>
      </w:r>
    </w:p>
    <w:p w14:paraId="78A2909B" w14:textId="381FE4D4" w:rsidR="008C4AF6" w:rsidRPr="008C4AF6" w:rsidRDefault="008C4AF6" w:rsidP="008C4AF6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insussistenza delle restrizioni nella vendita a terzi gli asset ricevuti nell'ambito dell'operazione;</w:t>
      </w:r>
    </w:p>
    <w:p w14:paraId="03D5B58B" w14:textId="03BA042A" w:rsidR="008C4AF6" w:rsidRP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di pre</w:t>
      </w:r>
      <w:r>
        <w:rPr>
          <w:rFonts w:ascii="Times New Roman" w:hAnsi="Times New Roman" w:cs="Times New Roman"/>
          <w:iCs/>
          <w:sz w:val="24"/>
          <w:szCs w:val="24"/>
        </w:rPr>
        <w:t xml:space="preserve">ndere </w:t>
      </w:r>
      <w:r w:rsidRPr="008C4AF6">
        <w:rPr>
          <w:rFonts w:ascii="Times New Roman" w:hAnsi="Times New Roman" w:cs="Times New Roman"/>
          <w:iCs/>
          <w:sz w:val="24"/>
          <w:szCs w:val="24"/>
        </w:rPr>
        <w:t>atto che la cessione avverrà ad un prezzo non inferiore alla base d’asta di euro 5.835.187,11 € (cinquemilioniottocentotrentacinquemilacentoottantasette/11);</w:t>
      </w:r>
    </w:p>
    <w:p w14:paraId="62B0F3D2" w14:textId="7B791520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di accetta</w:t>
      </w:r>
      <w:r>
        <w:rPr>
          <w:rFonts w:ascii="Times New Roman" w:hAnsi="Times New Roman" w:cs="Times New Roman"/>
          <w:iCs/>
          <w:sz w:val="24"/>
          <w:szCs w:val="24"/>
        </w:rPr>
        <w:t>re</w:t>
      </w:r>
      <w:r w:rsidRPr="008C4AF6">
        <w:rPr>
          <w:rFonts w:ascii="Times New Roman" w:hAnsi="Times New Roman" w:cs="Times New Roman"/>
          <w:iCs/>
          <w:sz w:val="24"/>
          <w:szCs w:val="24"/>
        </w:rPr>
        <w:t xml:space="preserve"> integral</w:t>
      </w:r>
      <w:r>
        <w:rPr>
          <w:rFonts w:ascii="Times New Roman" w:hAnsi="Times New Roman" w:cs="Times New Roman"/>
          <w:iCs/>
          <w:sz w:val="24"/>
          <w:szCs w:val="24"/>
        </w:rPr>
        <w:t xml:space="preserve">mente </w:t>
      </w:r>
      <w:r w:rsidRPr="008C4AF6">
        <w:rPr>
          <w:rFonts w:ascii="Times New Roman" w:hAnsi="Times New Roman" w:cs="Times New Roman"/>
          <w:iCs/>
          <w:sz w:val="24"/>
          <w:szCs w:val="24"/>
        </w:rPr>
        <w:t xml:space="preserve">le regole e </w:t>
      </w:r>
      <w:r>
        <w:rPr>
          <w:rFonts w:ascii="Times New Roman" w:hAnsi="Times New Roman" w:cs="Times New Roman"/>
          <w:iCs/>
          <w:sz w:val="24"/>
          <w:szCs w:val="24"/>
        </w:rPr>
        <w:t xml:space="preserve">le </w:t>
      </w:r>
      <w:r w:rsidRPr="008C4AF6">
        <w:rPr>
          <w:rFonts w:ascii="Times New Roman" w:hAnsi="Times New Roman" w:cs="Times New Roman"/>
          <w:iCs/>
          <w:sz w:val="24"/>
          <w:szCs w:val="24"/>
        </w:rPr>
        <w:t>condizioni del</w:t>
      </w:r>
      <w:r>
        <w:rPr>
          <w:rFonts w:ascii="Times New Roman" w:hAnsi="Times New Roman" w:cs="Times New Roman"/>
          <w:iCs/>
          <w:sz w:val="24"/>
          <w:szCs w:val="24"/>
        </w:rPr>
        <w:t>l’</w:t>
      </w:r>
      <w:r w:rsidRPr="008C4AF6">
        <w:rPr>
          <w:rFonts w:ascii="Times New Roman" w:hAnsi="Times New Roman" w:cs="Times New Roman"/>
          <w:iCs/>
          <w:sz w:val="24"/>
          <w:szCs w:val="24"/>
        </w:rPr>
        <w:t>Avviso</w:t>
      </w:r>
      <w:r w:rsidRPr="008C4AF6">
        <w:t xml:space="preserve"> </w:t>
      </w:r>
      <w:r w:rsidRPr="008C4AF6">
        <w:rPr>
          <w:rFonts w:ascii="Times New Roman" w:hAnsi="Times New Roman" w:cs="Times New Roman"/>
          <w:iCs/>
          <w:sz w:val="24"/>
          <w:szCs w:val="24"/>
        </w:rPr>
        <w:t>di Consultazione;</w:t>
      </w:r>
    </w:p>
    <w:p w14:paraId="6F2C53E0" w14:textId="4F75AE48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che l’indirizzo PEC a cui inviare le comunicazioni inerenti all’Avviso di Consultazione è il seguente: ____________________________________________________________________;</w:t>
      </w:r>
    </w:p>
    <w:p w14:paraId="7BC46EA0" w14:textId="77777777" w:rsidR="008C4AF6" w:rsidRDefault="008C4AF6" w:rsidP="008C4AF6">
      <w:pPr>
        <w:pStyle w:val="Paragrafoelenco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AA7768" w14:textId="398699BB" w:rsidR="008C4AF6" w:rsidRPr="008C4AF6" w:rsidRDefault="008C4AF6" w:rsidP="008C4AF6">
      <w:pPr>
        <w:pStyle w:val="Paragrafoelenco"/>
        <w:autoSpaceDE w:val="0"/>
        <w:autoSpaceDN w:val="0"/>
        <w:adjustRightInd w:val="0"/>
        <w:spacing w:after="0" w:line="360" w:lineRule="auto"/>
        <w:ind w:left="0" w:right="1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4AF6">
        <w:rPr>
          <w:rFonts w:ascii="Times New Roman" w:hAnsi="Times New Roman" w:cs="Times New Roman"/>
          <w:b/>
          <w:bCs/>
          <w:iCs/>
          <w:sz w:val="24"/>
          <w:szCs w:val="24"/>
        </w:rPr>
        <w:t>SI IMPEGNA</w:t>
      </w:r>
    </w:p>
    <w:p w14:paraId="047B8C68" w14:textId="53658E9C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4AF6">
        <w:rPr>
          <w:rFonts w:ascii="Times New Roman" w:hAnsi="Times New Roman" w:cs="Times New Roman"/>
          <w:iCs/>
          <w:sz w:val="24"/>
          <w:szCs w:val="24"/>
        </w:rPr>
        <w:t>a mantenere ferma la Manifestazione di Interesse per un periodo di 180 giorni dalla scadenza del termine fissato per l’invio della stessa;</w:t>
      </w:r>
    </w:p>
    <w:p w14:paraId="7A1CE2DD" w14:textId="0B999241" w:rsidR="008C4AF6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145E7E" w14:textId="32AF5C74" w:rsidR="008C4AF6" w:rsidRPr="008C4AF6" w:rsidRDefault="008C4AF6" w:rsidP="008C4AF6">
      <w:pPr>
        <w:pStyle w:val="Paragrafoelenco"/>
        <w:autoSpaceDE w:val="0"/>
        <w:autoSpaceDN w:val="0"/>
        <w:adjustRightInd w:val="0"/>
        <w:spacing w:after="0" w:line="360" w:lineRule="auto"/>
        <w:ind w:left="0" w:right="1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ALLEGA</w:t>
      </w:r>
    </w:p>
    <w:p w14:paraId="0179D062" w14:textId="50870FD8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copia dell’Avviso di Consultazione, siglato in ogni sua pagina e sottoscritto per integrale accettazione delle condizioni ivi previste</w:t>
      </w:r>
      <w:r w:rsidRPr="008C4AF6">
        <w:rPr>
          <w:rFonts w:ascii="Times New Roman" w:hAnsi="Times New Roman" w:cs="Times New Roman"/>
          <w:iCs/>
          <w:sz w:val="24"/>
          <w:szCs w:val="24"/>
        </w:rPr>
        <w:t>;</w:t>
      </w:r>
    </w:p>
    <w:p w14:paraId="6877B618" w14:textId="0C1ACEB8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Visura Camerale aggiornata e/o procura;</w:t>
      </w:r>
    </w:p>
    <w:p w14:paraId="12F38D13" w14:textId="7019A752" w:rsidR="008C4AF6" w:rsidRDefault="008C4AF6" w:rsidP="008C4A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Documento d’identità del sottoscrittore</w:t>
      </w:r>
    </w:p>
    <w:p w14:paraId="1D8C7639" w14:textId="77777777" w:rsidR="008C4AF6" w:rsidRPr="008C4AF6" w:rsidRDefault="008C4AF6" w:rsidP="008C4AF6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CBEF54B" w14:textId="77777777" w:rsidR="008C4AF6" w:rsidRPr="00C013B9" w:rsidRDefault="008C4AF6" w:rsidP="008C4AF6">
      <w:pPr>
        <w:spacing w:line="360" w:lineRule="auto"/>
        <w:ind w:right="14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142DBB1" w14:textId="77777777" w:rsidR="008C4AF6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CF2DD28" w14:textId="77777777" w:rsidR="008C4AF6" w:rsidRPr="00337964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337964">
        <w:rPr>
          <w:rFonts w:ascii="Times New Roman" w:eastAsia="Times New Roman" w:hAnsi="Times New Roman" w:cs="Times New Roman"/>
          <w:b/>
          <w:lang w:eastAsia="it-IT"/>
        </w:rPr>
        <w:t>DATA E FIRMA DEL DICHIARANTE</w:t>
      </w:r>
    </w:p>
    <w:p w14:paraId="1C1B28CA" w14:textId="77777777" w:rsidR="008C4AF6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14:paraId="58F89E61" w14:textId="77777777" w:rsidR="008C4AF6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14:paraId="54E0D6A3" w14:textId="77777777" w:rsidR="008C4AF6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14:paraId="50971E87" w14:textId="77777777" w:rsidR="008C4AF6" w:rsidRDefault="008C4AF6" w:rsidP="008C4AF6">
      <w:pPr>
        <w:tabs>
          <w:tab w:val="center" w:pos="4819"/>
          <w:tab w:val="right" w:pos="9638"/>
        </w:tabs>
        <w:spacing w:before="120" w:after="0" w:line="276" w:lineRule="auto"/>
        <w:ind w:left="4082"/>
        <w:jc w:val="center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14:paraId="040ACE2E" w14:textId="77777777" w:rsidR="008C4AF6" w:rsidRDefault="008C4AF6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34B2DFD" w14:textId="77777777" w:rsidR="008C4AF6" w:rsidRDefault="008C4AF6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D5BD3F9" w14:textId="50158909" w:rsidR="008C4AF6" w:rsidRDefault="008C4AF6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536F988" w14:textId="090FB964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B47E2C8" w14:textId="4FD3E800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F781D92" w14:textId="0E132E27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0DE45EB" w14:textId="3A2D013E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B957C31" w14:textId="60CA4761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B213D83" w14:textId="5541AC4C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37BB40D" w14:textId="4BB74BC3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1E2470A" w14:textId="70CC243F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2976804" w14:textId="657E4747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881693A" w14:textId="57AEA844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27A1C81" w14:textId="01A47EF9" w:rsidR="00E2006A" w:rsidRDefault="00E2006A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ABB165" w14:textId="77777777" w:rsidR="008C4AF6" w:rsidRDefault="008C4AF6" w:rsidP="008C4AF6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07B0FC9" w14:textId="26DFED9F" w:rsidR="008C4AF6" w:rsidRPr="00337964" w:rsidRDefault="008C4AF6" w:rsidP="008C4AF6">
      <w:pPr>
        <w:spacing w:line="360" w:lineRule="auto"/>
        <w:ind w:right="1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  <w:r w:rsidRPr="00337964">
        <w:rPr>
          <w:rFonts w:ascii="Times New Roman" w:hAnsi="Times New Roman" w:cs="Times New Roman"/>
          <w:iCs/>
          <w:sz w:val="20"/>
          <w:szCs w:val="20"/>
        </w:rPr>
        <w:t>(</w:t>
      </w:r>
      <w:r w:rsidRPr="00337964">
        <w:rPr>
          <w:rFonts w:ascii="Times New Roman" w:hAnsi="Times New Roman" w:cs="Times New Roman"/>
          <w:i/>
          <w:sz w:val="20"/>
          <w:szCs w:val="20"/>
        </w:rPr>
        <w:t xml:space="preserve">In caso di partecipazione in forma plurisoggettiva </w:t>
      </w:r>
      <w:r w:rsidRPr="008C4AF6">
        <w:rPr>
          <w:rFonts w:ascii="Times New Roman" w:hAnsi="Times New Roman" w:cs="Times New Roman"/>
          <w:i/>
          <w:sz w:val="20"/>
          <w:szCs w:val="20"/>
        </w:rPr>
        <w:t>ciascun documento dovrà essere sottoscritto dal legale rappresentante/procuratore di ciascuna impresa</w:t>
      </w:r>
      <w:r w:rsidRPr="00337964">
        <w:rPr>
          <w:rFonts w:ascii="Times New Roman" w:hAnsi="Times New Roman" w:cs="Times New Roman"/>
          <w:iCs/>
          <w:sz w:val="20"/>
          <w:szCs w:val="20"/>
        </w:rPr>
        <w:t>.)</w:t>
      </w:r>
    </w:p>
    <w:p w14:paraId="0FC2E917" w14:textId="77777777" w:rsidR="00F22EF4" w:rsidRDefault="00F22EF4"/>
    <w:sectPr w:rsidR="00F22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3477"/>
    <w:multiLevelType w:val="hybridMultilevel"/>
    <w:tmpl w:val="06AE85F4"/>
    <w:lvl w:ilvl="0" w:tplc="C30405B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F08E1"/>
    <w:multiLevelType w:val="hybridMultilevel"/>
    <w:tmpl w:val="81EA8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52D99"/>
    <w:multiLevelType w:val="hybridMultilevel"/>
    <w:tmpl w:val="B56EF40C"/>
    <w:lvl w:ilvl="0" w:tplc="C30405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B7EA5"/>
    <w:multiLevelType w:val="hybridMultilevel"/>
    <w:tmpl w:val="994EDB54"/>
    <w:lvl w:ilvl="0" w:tplc="C30405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678E1"/>
    <w:multiLevelType w:val="hybridMultilevel"/>
    <w:tmpl w:val="30209C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1401">
    <w:abstractNumId w:val="1"/>
  </w:num>
  <w:num w:numId="2" w16cid:durableId="1272544221">
    <w:abstractNumId w:val="4"/>
  </w:num>
  <w:num w:numId="3" w16cid:durableId="348331887">
    <w:abstractNumId w:val="0"/>
  </w:num>
  <w:num w:numId="4" w16cid:durableId="627975579">
    <w:abstractNumId w:val="2"/>
  </w:num>
  <w:num w:numId="5" w16cid:durableId="109185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F6"/>
    <w:rsid w:val="008C4AF6"/>
    <w:rsid w:val="00D77002"/>
    <w:rsid w:val="00E2006A"/>
    <w:rsid w:val="00F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88CE"/>
  <w15:chartTrackingRefBased/>
  <w15:docId w15:val="{1041D81C-5E44-4663-8AC5-CE6792A2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A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Bonino</dc:creator>
  <cp:keywords/>
  <dc:description/>
  <cp:lastModifiedBy>Silvio Piras</cp:lastModifiedBy>
  <cp:revision>3</cp:revision>
  <dcterms:created xsi:type="dcterms:W3CDTF">2022-12-28T11:04:00Z</dcterms:created>
  <dcterms:modified xsi:type="dcterms:W3CDTF">2022-12-30T10:49:00Z</dcterms:modified>
</cp:coreProperties>
</file>